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4204" w14:textId="77777777" w:rsidR="00467BFA" w:rsidRPr="00467BFA" w:rsidRDefault="00467BFA" w:rsidP="00467BFA">
      <w:pPr>
        <w:spacing w:line="360" w:lineRule="auto"/>
        <w:rPr>
          <w:rFonts w:ascii="Calibri" w:hAnsi="Calibri" w:cs="Calibri"/>
          <w:sz w:val="26"/>
          <w:szCs w:val="26"/>
        </w:rPr>
      </w:pPr>
      <w:r w:rsidRPr="00467BFA">
        <w:rPr>
          <w:rFonts w:ascii="Calibri" w:hAnsi="Calibri" w:cs="Calibri"/>
          <w:sz w:val="26"/>
          <w:szCs w:val="26"/>
        </w:rPr>
        <w:t>Piotrków Trybunalski, 13.11.2024 r.</w:t>
      </w:r>
    </w:p>
    <w:p w14:paraId="1BF74582" w14:textId="77777777" w:rsidR="00467BFA" w:rsidRPr="00467BFA" w:rsidRDefault="00467BFA" w:rsidP="00467BFA">
      <w:pPr>
        <w:spacing w:line="360" w:lineRule="auto"/>
        <w:rPr>
          <w:rFonts w:ascii="Calibri" w:hAnsi="Calibri" w:cs="Calibri"/>
          <w:sz w:val="26"/>
          <w:szCs w:val="26"/>
        </w:rPr>
      </w:pPr>
      <w:r w:rsidRPr="00467BFA">
        <w:rPr>
          <w:rFonts w:ascii="Calibri" w:hAnsi="Calibri" w:cs="Calibri"/>
          <w:sz w:val="26"/>
          <w:szCs w:val="26"/>
        </w:rPr>
        <w:t>Znak sprawy: S.3220.1.2024</w:t>
      </w:r>
    </w:p>
    <w:p w14:paraId="78324C96" w14:textId="003E49D9" w:rsidR="00467BFA" w:rsidRPr="00467BFA" w:rsidRDefault="00467BFA" w:rsidP="00467BFA">
      <w:pPr>
        <w:pStyle w:val="Nagwek1"/>
        <w:spacing w:line="360" w:lineRule="auto"/>
        <w:rPr>
          <w:rFonts w:ascii="Calibri" w:hAnsi="Calibri" w:cs="Calibri"/>
          <w:color w:val="000000" w:themeColor="text1"/>
        </w:rPr>
      </w:pPr>
      <w:r w:rsidRPr="00467BFA">
        <w:rPr>
          <w:rFonts w:ascii="Calibri" w:hAnsi="Calibri" w:cs="Calibri"/>
          <w:color w:val="000000" w:themeColor="text1"/>
        </w:rPr>
        <w:t>Informacja z otwarcia ofert</w:t>
      </w:r>
    </w:p>
    <w:p w14:paraId="3CB117D2" w14:textId="77777777" w:rsidR="00467BFA" w:rsidRPr="00467BFA" w:rsidRDefault="00467BFA" w:rsidP="00467BFA">
      <w:pPr>
        <w:spacing w:line="360" w:lineRule="auto"/>
        <w:rPr>
          <w:rFonts w:ascii="Calibri" w:hAnsi="Calibri" w:cs="Calibri"/>
          <w:sz w:val="26"/>
          <w:szCs w:val="26"/>
        </w:rPr>
      </w:pPr>
      <w:r w:rsidRPr="00467BFA">
        <w:rPr>
          <w:rFonts w:ascii="Calibri" w:hAnsi="Calibri" w:cs="Calibri"/>
          <w:sz w:val="26"/>
          <w:szCs w:val="26"/>
        </w:rPr>
        <w:t xml:space="preserve">dotycząca postępowania pn. „Kompleksowa organizacja konferencji pn. „Doradztwo – kariera – sukces – jak to się robi w </w:t>
      </w:r>
      <w:proofErr w:type="spellStart"/>
      <w:r w:rsidRPr="00467BFA">
        <w:rPr>
          <w:rFonts w:ascii="Calibri" w:hAnsi="Calibri" w:cs="Calibri"/>
          <w:sz w:val="26"/>
          <w:szCs w:val="26"/>
        </w:rPr>
        <w:t>łódzkiem</w:t>
      </w:r>
      <w:proofErr w:type="spellEnd"/>
      <w:r w:rsidRPr="00467BFA">
        <w:rPr>
          <w:rFonts w:ascii="Calibri" w:hAnsi="Calibri" w:cs="Calibri"/>
          <w:sz w:val="26"/>
          <w:szCs w:val="26"/>
        </w:rPr>
        <w:t>?” w ramach projektu „Zbudowanie systemu koordynacji i monitorowania regionalnych działań na rzecz kształcenia zawodowego, szkolnictwa wyższego oraz uczenia się przez całe życie, w tym uczenia się dorosłych” finansowanego ze środków Krajowego Planu Odbudowy i Zwiększania Odporności</w:t>
      </w:r>
    </w:p>
    <w:p w14:paraId="70EB9A8B" w14:textId="77777777" w:rsidR="00467BFA" w:rsidRPr="00467BFA" w:rsidRDefault="00467BFA" w:rsidP="00467BFA">
      <w:pPr>
        <w:spacing w:line="360" w:lineRule="auto"/>
        <w:rPr>
          <w:rFonts w:ascii="Calibri" w:hAnsi="Calibri" w:cs="Calibri"/>
          <w:sz w:val="26"/>
          <w:szCs w:val="26"/>
        </w:rPr>
      </w:pPr>
      <w:r w:rsidRPr="00467BFA">
        <w:rPr>
          <w:rFonts w:ascii="Calibri" w:hAnsi="Calibri" w:cs="Calibri"/>
          <w:sz w:val="26"/>
          <w:szCs w:val="26"/>
        </w:rPr>
        <w:t>A3.1.1. KPO „Wsparcie rozwoju nowoczesnego kształcenia zawodowego, szkolnictwa wyższego oraz uczenia się przez całe życie”.</w:t>
      </w:r>
    </w:p>
    <w:p w14:paraId="1994BCBC" w14:textId="303C7DC7" w:rsidR="00467BFA" w:rsidRPr="00467BFA" w:rsidRDefault="00467BFA" w:rsidP="00467BFA">
      <w:pPr>
        <w:pStyle w:val="Nagwek1"/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467BFA">
        <w:rPr>
          <w:rFonts w:ascii="Calibri" w:hAnsi="Calibri" w:cs="Calibri"/>
          <w:color w:val="000000" w:themeColor="text1"/>
          <w:sz w:val="28"/>
          <w:szCs w:val="28"/>
        </w:rPr>
        <w:t>Ogłoszenie o zamówieniu 2024/BZP 00575423/01 z dnia 31 października 2024</w:t>
      </w:r>
    </w:p>
    <w:p w14:paraId="7A19440C" w14:textId="77777777" w:rsidR="00467BFA" w:rsidRPr="00467BFA" w:rsidRDefault="00467BFA" w:rsidP="00467BFA">
      <w:pPr>
        <w:spacing w:line="360" w:lineRule="auto"/>
        <w:rPr>
          <w:rFonts w:ascii="Calibri" w:hAnsi="Calibri" w:cs="Calibri"/>
          <w:sz w:val="26"/>
          <w:szCs w:val="26"/>
        </w:rPr>
      </w:pPr>
      <w:r w:rsidRPr="00467BFA">
        <w:rPr>
          <w:rFonts w:ascii="Calibri" w:hAnsi="Calibri" w:cs="Calibri"/>
          <w:sz w:val="26"/>
          <w:szCs w:val="26"/>
        </w:rPr>
        <w:t xml:space="preserve">Na podstawie art. 222 ust. 1 pkt. 5 </w:t>
      </w:r>
      <w:proofErr w:type="spellStart"/>
      <w:r w:rsidRPr="00467BFA">
        <w:rPr>
          <w:rFonts w:ascii="Calibri" w:hAnsi="Calibri" w:cs="Calibri"/>
          <w:sz w:val="26"/>
          <w:szCs w:val="26"/>
        </w:rPr>
        <w:t>p.z.p</w:t>
      </w:r>
      <w:proofErr w:type="spellEnd"/>
      <w:r w:rsidRPr="00467BFA">
        <w:rPr>
          <w:rFonts w:ascii="Calibri" w:hAnsi="Calibri" w:cs="Calibri"/>
          <w:sz w:val="26"/>
          <w:szCs w:val="26"/>
        </w:rPr>
        <w:t>., Zamawiający informuje, że w postępowaniu złożone zostały następujące oferty:</w:t>
      </w:r>
    </w:p>
    <w:p w14:paraId="365472B3" w14:textId="0CAE87FC" w:rsidR="00467BFA" w:rsidRPr="00467BFA" w:rsidRDefault="00467BFA" w:rsidP="00467BFA">
      <w:pPr>
        <w:spacing w:line="360" w:lineRule="auto"/>
        <w:rPr>
          <w:rFonts w:ascii="Calibri" w:hAnsi="Calibri" w:cs="Calibri"/>
          <w:sz w:val="26"/>
          <w:szCs w:val="26"/>
        </w:rPr>
      </w:pPr>
      <w:r w:rsidRPr="00467BFA">
        <w:rPr>
          <w:rFonts w:ascii="Calibri" w:hAnsi="Calibri" w:cs="Calibri"/>
          <w:sz w:val="26"/>
          <w:szCs w:val="26"/>
        </w:rPr>
        <w:t xml:space="preserve">1. Akademia Dla Biznesu sp. z o.o., ul. Lelewela 3/7/69, 93-166 Łódź, </w:t>
      </w:r>
      <w:r w:rsidR="009C120E">
        <w:rPr>
          <w:rFonts w:ascii="Calibri" w:hAnsi="Calibri" w:cs="Calibri"/>
          <w:sz w:val="26"/>
          <w:szCs w:val="26"/>
        </w:rPr>
        <w:br/>
      </w:r>
      <w:r w:rsidRPr="00467BFA">
        <w:rPr>
          <w:rFonts w:ascii="Calibri" w:hAnsi="Calibri" w:cs="Calibri"/>
          <w:sz w:val="26"/>
          <w:szCs w:val="26"/>
        </w:rPr>
        <w:t>cena brutto: 129 000,00 zł.</w:t>
      </w:r>
    </w:p>
    <w:p w14:paraId="60C11E0F" w14:textId="0524164D" w:rsidR="00467BFA" w:rsidRPr="00467BFA" w:rsidRDefault="00467BFA" w:rsidP="00467BFA">
      <w:pPr>
        <w:spacing w:line="360" w:lineRule="auto"/>
        <w:rPr>
          <w:rFonts w:ascii="Calibri" w:hAnsi="Calibri" w:cs="Calibri"/>
          <w:sz w:val="26"/>
          <w:szCs w:val="26"/>
        </w:rPr>
      </w:pPr>
      <w:r w:rsidRPr="00467BFA">
        <w:rPr>
          <w:rFonts w:ascii="Calibri" w:hAnsi="Calibri" w:cs="Calibri"/>
          <w:sz w:val="26"/>
          <w:szCs w:val="26"/>
        </w:rPr>
        <w:t>2. IMKS spółka z ograniczoną odpowiedzialnością spółka komandytowa, al. Jana Pawła II 27, 00-867 Warszawa,</w:t>
      </w:r>
      <w:r w:rsidR="009C120E">
        <w:rPr>
          <w:rFonts w:ascii="Calibri" w:hAnsi="Calibri" w:cs="Calibri"/>
          <w:sz w:val="26"/>
          <w:szCs w:val="26"/>
        </w:rPr>
        <w:br/>
      </w:r>
      <w:r w:rsidRPr="00467BFA">
        <w:rPr>
          <w:rFonts w:ascii="Calibri" w:hAnsi="Calibri" w:cs="Calibri"/>
          <w:sz w:val="26"/>
          <w:szCs w:val="26"/>
        </w:rPr>
        <w:t>cena brutto: 78 878,00 zł.</w:t>
      </w:r>
    </w:p>
    <w:p w14:paraId="6BAB07E7" w14:textId="2324912C" w:rsidR="00467BFA" w:rsidRPr="00467BFA" w:rsidRDefault="00467BFA" w:rsidP="00467BFA">
      <w:pPr>
        <w:spacing w:line="360" w:lineRule="auto"/>
        <w:rPr>
          <w:rFonts w:ascii="Calibri" w:hAnsi="Calibri" w:cs="Calibri"/>
          <w:sz w:val="26"/>
          <w:szCs w:val="26"/>
        </w:rPr>
      </w:pPr>
      <w:r w:rsidRPr="00467BFA">
        <w:rPr>
          <w:rFonts w:ascii="Calibri" w:hAnsi="Calibri" w:cs="Calibri"/>
          <w:sz w:val="26"/>
          <w:szCs w:val="26"/>
        </w:rPr>
        <w:t>3. KGH.EC SP ZOO, ul. Noskowskiego 6, 40-697 Katowice,</w:t>
      </w:r>
      <w:r w:rsidR="009C120E">
        <w:rPr>
          <w:rFonts w:ascii="Calibri" w:hAnsi="Calibri" w:cs="Calibri"/>
          <w:sz w:val="26"/>
          <w:szCs w:val="26"/>
        </w:rPr>
        <w:br/>
      </w:r>
      <w:r w:rsidRPr="00467BFA">
        <w:rPr>
          <w:rFonts w:ascii="Calibri" w:hAnsi="Calibri" w:cs="Calibri"/>
          <w:sz w:val="26"/>
          <w:szCs w:val="26"/>
        </w:rPr>
        <w:t>cena brutto: 147 500,00 zł.</w:t>
      </w:r>
    </w:p>
    <w:p w14:paraId="1B5B1CAF" w14:textId="165E5D83" w:rsidR="00467BFA" w:rsidRPr="00467BFA" w:rsidRDefault="00467BFA" w:rsidP="00467BFA">
      <w:pPr>
        <w:spacing w:line="360" w:lineRule="auto"/>
        <w:rPr>
          <w:rFonts w:ascii="Calibri" w:hAnsi="Calibri" w:cs="Calibri"/>
          <w:sz w:val="26"/>
          <w:szCs w:val="26"/>
        </w:rPr>
      </w:pPr>
      <w:r w:rsidRPr="00467BFA">
        <w:rPr>
          <w:rFonts w:ascii="Calibri" w:hAnsi="Calibri" w:cs="Calibri"/>
          <w:sz w:val="26"/>
          <w:szCs w:val="26"/>
        </w:rPr>
        <w:t>4. KOJ Adam Koj, ul. Powstańców Śl. 1 c, 47 – 100 Kadłub,</w:t>
      </w:r>
      <w:r w:rsidR="009C120E">
        <w:rPr>
          <w:rFonts w:ascii="Calibri" w:hAnsi="Calibri" w:cs="Calibri"/>
          <w:sz w:val="26"/>
          <w:szCs w:val="26"/>
        </w:rPr>
        <w:br/>
      </w:r>
      <w:r w:rsidRPr="00467BFA">
        <w:rPr>
          <w:rFonts w:ascii="Calibri" w:hAnsi="Calibri" w:cs="Calibri"/>
          <w:sz w:val="26"/>
          <w:szCs w:val="26"/>
        </w:rPr>
        <w:t>cena brutto: 97 170,00 zł.</w:t>
      </w:r>
    </w:p>
    <w:p w14:paraId="1168317B" w14:textId="6342C048" w:rsidR="00467BFA" w:rsidRPr="00467BFA" w:rsidRDefault="00467BFA" w:rsidP="00467BFA">
      <w:pPr>
        <w:spacing w:line="360" w:lineRule="auto"/>
        <w:rPr>
          <w:rFonts w:ascii="Calibri" w:hAnsi="Calibri" w:cs="Calibri"/>
          <w:sz w:val="26"/>
          <w:szCs w:val="26"/>
        </w:rPr>
      </w:pPr>
      <w:r w:rsidRPr="00467BFA">
        <w:rPr>
          <w:rFonts w:ascii="Calibri" w:hAnsi="Calibri" w:cs="Calibri"/>
          <w:sz w:val="26"/>
          <w:szCs w:val="26"/>
        </w:rPr>
        <w:t>5. TARRAYA S.A., ul. Głogowska 108/6, 60-263 Poznań,</w:t>
      </w:r>
      <w:r w:rsidR="009C120E">
        <w:rPr>
          <w:rFonts w:ascii="Calibri" w:hAnsi="Calibri" w:cs="Calibri"/>
          <w:sz w:val="26"/>
          <w:szCs w:val="26"/>
        </w:rPr>
        <w:br/>
      </w:r>
      <w:r w:rsidRPr="00467BFA">
        <w:rPr>
          <w:rFonts w:ascii="Calibri" w:hAnsi="Calibri" w:cs="Calibri"/>
          <w:sz w:val="26"/>
          <w:szCs w:val="26"/>
        </w:rPr>
        <w:t>cena brutto: 163 998,35 zł.</w:t>
      </w:r>
    </w:p>
    <w:p w14:paraId="653EEF3B" w14:textId="6EB641B1" w:rsidR="00467BFA" w:rsidRPr="00467BFA" w:rsidRDefault="00467BFA" w:rsidP="00467BFA">
      <w:pPr>
        <w:spacing w:line="360" w:lineRule="auto"/>
        <w:rPr>
          <w:rFonts w:ascii="Calibri" w:hAnsi="Calibri" w:cs="Calibri"/>
          <w:sz w:val="26"/>
          <w:szCs w:val="26"/>
        </w:rPr>
      </w:pPr>
      <w:r w:rsidRPr="00467BFA">
        <w:rPr>
          <w:rFonts w:ascii="Calibri" w:hAnsi="Calibri" w:cs="Calibri"/>
          <w:sz w:val="26"/>
          <w:szCs w:val="26"/>
        </w:rPr>
        <w:lastRenderedPageBreak/>
        <w:t>6. e-</w:t>
      </w:r>
      <w:proofErr w:type="spellStart"/>
      <w:r w:rsidRPr="00467BFA">
        <w:rPr>
          <w:rFonts w:ascii="Calibri" w:hAnsi="Calibri" w:cs="Calibri"/>
          <w:sz w:val="26"/>
          <w:szCs w:val="26"/>
        </w:rPr>
        <w:t>xon</w:t>
      </w:r>
      <w:proofErr w:type="spellEnd"/>
      <w:r w:rsidRPr="00467BFA">
        <w:rPr>
          <w:rFonts w:ascii="Calibri" w:hAnsi="Calibri" w:cs="Calibri"/>
          <w:sz w:val="26"/>
          <w:szCs w:val="26"/>
        </w:rPr>
        <w:t xml:space="preserve"> s.c. Sylwia Kotowicz Piotr Izdebski, ul. Romana Maya 1, 61-371 Poznań,</w:t>
      </w:r>
      <w:r w:rsidR="009C120E">
        <w:rPr>
          <w:rFonts w:ascii="Calibri" w:hAnsi="Calibri" w:cs="Calibri"/>
          <w:sz w:val="26"/>
          <w:szCs w:val="26"/>
        </w:rPr>
        <w:br/>
      </w:r>
      <w:r w:rsidRPr="00467BFA">
        <w:rPr>
          <w:rFonts w:ascii="Calibri" w:hAnsi="Calibri" w:cs="Calibri"/>
          <w:sz w:val="26"/>
          <w:szCs w:val="26"/>
        </w:rPr>
        <w:t>cena brutto: 140 970,00 zł.</w:t>
      </w:r>
    </w:p>
    <w:p w14:paraId="3A6CA970" w14:textId="4CF2262A" w:rsidR="00467BFA" w:rsidRPr="00467BFA" w:rsidRDefault="00467BFA" w:rsidP="00467BFA">
      <w:pPr>
        <w:spacing w:line="360" w:lineRule="auto"/>
        <w:rPr>
          <w:rFonts w:ascii="Calibri" w:hAnsi="Calibri" w:cs="Calibri"/>
          <w:sz w:val="26"/>
          <w:szCs w:val="26"/>
        </w:rPr>
      </w:pPr>
      <w:r w:rsidRPr="00467BFA">
        <w:rPr>
          <w:rFonts w:ascii="Calibri" w:hAnsi="Calibri" w:cs="Calibri"/>
          <w:sz w:val="26"/>
          <w:szCs w:val="26"/>
        </w:rPr>
        <w:t>7. SOFTHAR Janusz Karaś, ul. Orzeszkowej 6/7, 41-902 Bytom,</w:t>
      </w:r>
      <w:r w:rsidR="009C120E">
        <w:rPr>
          <w:rFonts w:ascii="Calibri" w:hAnsi="Calibri" w:cs="Calibri"/>
          <w:sz w:val="26"/>
          <w:szCs w:val="26"/>
        </w:rPr>
        <w:br/>
      </w:r>
      <w:r w:rsidRPr="00467BFA">
        <w:rPr>
          <w:rFonts w:ascii="Calibri" w:hAnsi="Calibri" w:cs="Calibri"/>
          <w:sz w:val="26"/>
          <w:szCs w:val="26"/>
        </w:rPr>
        <w:t>cena brutto: 134 000,00 zł.</w:t>
      </w:r>
    </w:p>
    <w:p w14:paraId="0F889CBE" w14:textId="4BBE7FED" w:rsidR="0090399C" w:rsidRDefault="00467BFA" w:rsidP="00467BFA">
      <w:pPr>
        <w:spacing w:line="360" w:lineRule="auto"/>
        <w:rPr>
          <w:rFonts w:ascii="Calibri" w:hAnsi="Calibri" w:cs="Calibri"/>
          <w:sz w:val="26"/>
          <w:szCs w:val="26"/>
        </w:rPr>
      </w:pPr>
      <w:r w:rsidRPr="00467BFA">
        <w:rPr>
          <w:rFonts w:ascii="Calibri" w:hAnsi="Calibri" w:cs="Calibri"/>
          <w:sz w:val="26"/>
          <w:szCs w:val="26"/>
        </w:rPr>
        <w:t>8. SHOW4 Przemysław Krawczyk. ul. Łagiewnicka 54/56, 91-463 Łódź,</w:t>
      </w:r>
      <w:r w:rsidR="009C120E">
        <w:rPr>
          <w:rFonts w:ascii="Calibri" w:hAnsi="Calibri" w:cs="Calibri"/>
          <w:sz w:val="26"/>
          <w:szCs w:val="26"/>
        </w:rPr>
        <w:br/>
      </w:r>
      <w:r w:rsidRPr="00467BFA">
        <w:rPr>
          <w:rFonts w:ascii="Calibri" w:hAnsi="Calibri" w:cs="Calibri"/>
          <w:sz w:val="26"/>
          <w:szCs w:val="26"/>
        </w:rPr>
        <w:t>cena brutto: 114 678,00 zł.</w:t>
      </w:r>
    </w:p>
    <w:p w14:paraId="06F1DD4C" w14:textId="0624B187" w:rsidR="00467BFA" w:rsidRPr="00467BFA" w:rsidRDefault="00467BFA" w:rsidP="009C120E">
      <w:pPr>
        <w:rPr>
          <w:rFonts w:ascii="Calibri" w:hAnsi="Calibri" w:cs="Calibri"/>
          <w:sz w:val="26"/>
          <w:szCs w:val="26"/>
        </w:rPr>
      </w:pPr>
      <w:r w:rsidRPr="00467BFA">
        <w:rPr>
          <w:rFonts w:ascii="Calibri" w:hAnsi="Calibri" w:cs="Calibri"/>
          <w:sz w:val="26"/>
          <w:szCs w:val="26"/>
        </w:rPr>
        <w:t xml:space="preserve">9. Premium </w:t>
      </w:r>
      <w:proofErr w:type="spellStart"/>
      <w:r w:rsidRPr="00467BFA">
        <w:rPr>
          <w:rFonts w:ascii="Calibri" w:hAnsi="Calibri" w:cs="Calibri"/>
          <w:sz w:val="26"/>
          <w:szCs w:val="26"/>
        </w:rPr>
        <w:t>Outdoor</w:t>
      </w:r>
      <w:proofErr w:type="spellEnd"/>
      <w:r w:rsidRPr="00467BFA">
        <w:rPr>
          <w:rFonts w:ascii="Calibri" w:hAnsi="Calibri" w:cs="Calibri"/>
          <w:sz w:val="26"/>
          <w:szCs w:val="26"/>
        </w:rPr>
        <w:t xml:space="preserve"> Sp. z o.o., ul. Stanisława Lema 24 lok. 4, 20-446 Lublin,</w:t>
      </w:r>
      <w:r w:rsidR="009C120E">
        <w:rPr>
          <w:rFonts w:ascii="Calibri" w:hAnsi="Calibri" w:cs="Calibri"/>
          <w:sz w:val="26"/>
          <w:szCs w:val="26"/>
        </w:rPr>
        <w:br/>
      </w:r>
      <w:r w:rsidRPr="00467BFA">
        <w:rPr>
          <w:rFonts w:ascii="Calibri" w:hAnsi="Calibri" w:cs="Calibri"/>
          <w:sz w:val="26"/>
          <w:szCs w:val="26"/>
        </w:rPr>
        <w:t>cena brutto: 129 851,10 zł.</w:t>
      </w:r>
    </w:p>
    <w:p w14:paraId="07C36FE6" w14:textId="52F842B4" w:rsidR="00467BFA" w:rsidRDefault="00467BFA" w:rsidP="00467BFA">
      <w:pPr>
        <w:spacing w:line="360" w:lineRule="auto"/>
        <w:rPr>
          <w:rFonts w:ascii="Calibri" w:hAnsi="Calibri" w:cs="Calibri"/>
          <w:sz w:val="26"/>
          <w:szCs w:val="26"/>
        </w:rPr>
      </w:pPr>
      <w:r w:rsidRPr="00467BFA">
        <w:rPr>
          <w:rFonts w:ascii="Calibri" w:hAnsi="Calibri" w:cs="Calibri"/>
          <w:sz w:val="26"/>
          <w:szCs w:val="26"/>
        </w:rPr>
        <w:t xml:space="preserve">10. </w:t>
      </w:r>
      <w:proofErr w:type="spellStart"/>
      <w:r w:rsidRPr="00467BFA">
        <w:rPr>
          <w:rFonts w:ascii="Calibri" w:hAnsi="Calibri" w:cs="Calibri"/>
          <w:sz w:val="26"/>
          <w:szCs w:val="26"/>
        </w:rPr>
        <w:t>Ibento</w:t>
      </w:r>
      <w:proofErr w:type="spellEnd"/>
      <w:r w:rsidRPr="00467BFA">
        <w:rPr>
          <w:rFonts w:ascii="Calibri" w:hAnsi="Calibri" w:cs="Calibri"/>
          <w:sz w:val="26"/>
          <w:szCs w:val="26"/>
        </w:rPr>
        <w:t xml:space="preserve"> Sp. z o.o., ul. Złotego Smoka 16, 02-202 Warszawa,</w:t>
      </w:r>
      <w:r w:rsidR="009C120E">
        <w:rPr>
          <w:rFonts w:ascii="Calibri" w:hAnsi="Calibri" w:cs="Calibri"/>
          <w:sz w:val="26"/>
          <w:szCs w:val="26"/>
        </w:rPr>
        <w:br/>
      </w:r>
      <w:r w:rsidRPr="00467BFA">
        <w:rPr>
          <w:rFonts w:ascii="Calibri" w:hAnsi="Calibri" w:cs="Calibri"/>
          <w:sz w:val="26"/>
          <w:szCs w:val="26"/>
        </w:rPr>
        <w:t>cena brutto: 148 685,16 zł.</w:t>
      </w:r>
    </w:p>
    <w:p w14:paraId="652456E0" w14:textId="76F25555" w:rsidR="00467BFA" w:rsidRPr="009C120E" w:rsidRDefault="00467BFA" w:rsidP="009C120E">
      <w:pPr>
        <w:rPr>
          <w:rFonts w:ascii="Calibri" w:hAnsi="Calibri" w:cs="Calibri"/>
          <w:sz w:val="26"/>
          <w:szCs w:val="26"/>
        </w:rPr>
      </w:pPr>
      <w:r w:rsidRPr="00467BFA">
        <w:rPr>
          <w:rFonts w:ascii="Calibri" w:hAnsi="Calibri" w:cs="Calibri"/>
          <w:sz w:val="26"/>
          <w:szCs w:val="26"/>
        </w:rPr>
        <w:t>11. NEW AGE Katarzyna Kęska, ul. Twarda 56A/115, 00 – 818 Warszawa,</w:t>
      </w:r>
      <w:r w:rsidR="009C120E">
        <w:rPr>
          <w:rFonts w:ascii="Calibri" w:hAnsi="Calibri" w:cs="Calibri"/>
          <w:sz w:val="26"/>
          <w:szCs w:val="26"/>
        </w:rPr>
        <w:br/>
      </w:r>
      <w:r w:rsidRPr="00467BFA">
        <w:rPr>
          <w:rFonts w:ascii="Calibri" w:hAnsi="Calibri" w:cs="Calibri"/>
          <w:sz w:val="26"/>
          <w:szCs w:val="26"/>
        </w:rPr>
        <w:t>cena brutto: 81 692,17 zł.</w:t>
      </w:r>
    </w:p>
    <w:sectPr w:rsidR="00467BFA" w:rsidRPr="009C120E" w:rsidSect="0035474B">
      <w:footerReference w:type="default" r:id="rId6"/>
      <w:pgSz w:w="11910" w:h="16840"/>
      <w:pgMar w:top="1320" w:right="1180" w:bottom="280" w:left="120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A64E" w14:textId="77777777" w:rsidR="004864C4" w:rsidRDefault="004864C4" w:rsidP="009C120E">
      <w:pPr>
        <w:spacing w:after="0" w:line="240" w:lineRule="auto"/>
      </w:pPr>
      <w:r>
        <w:separator/>
      </w:r>
    </w:p>
  </w:endnote>
  <w:endnote w:type="continuationSeparator" w:id="0">
    <w:p w14:paraId="1175C077" w14:textId="77777777" w:rsidR="004864C4" w:rsidRDefault="004864C4" w:rsidP="009C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5FFF" w14:textId="7E9A01B3" w:rsidR="009C120E" w:rsidRDefault="009C120E" w:rsidP="009C120E">
    <w:pPr>
      <w:numPr>
        <w:ilvl w:val="1"/>
        <w:numId w:val="0"/>
      </w:numPr>
      <w:spacing w:line="276" w:lineRule="auto"/>
      <w:jc w:val="center"/>
      <w:rPr>
        <w:rFonts w:ascii="Arial" w:eastAsiaTheme="minorEastAsia" w:hAnsi="Arial" w:cs="Arial"/>
        <w:color w:val="5A5A5A" w:themeColor="text1" w:themeTint="A5"/>
        <w:sz w:val="16"/>
        <w:szCs w:val="16"/>
      </w:rPr>
    </w:pPr>
    <w:r w:rsidRPr="00467BF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5402EA7" wp14:editId="3A4ABBF9">
          <wp:extent cx="5349466" cy="442437"/>
          <wp:effectExtent l="0" t="0" r="381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0723E44F-3342-4792-AE2E-52ABC6F374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0723E44F-3342-4792-AE2E-52ABC6F374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9466" cy="442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39B531" w14:textId="43B0CB6A" w:rsidR="009C120E" w:rsidRPr="009C120E" w:rsidRDefault="009C120E" w:rsidP="009C120E">
    <w:pPr>
      <w:numPr>
        <w:ilvl w:val="1"/>
        <w:numId w:val="0"/>
      </w:numPr>
      <w:spacing w:line="276" w:lineRule="auto"/>
      <w:jc w:val="center"/>
      <w:rPr>
        <w:rFonts w:ascii="Arial" w:eastAsiaTheme="minorEastAsia" w:hAnsi="Arial" w:cs="Arial"/>
        <w:color w:val="5A5A5A" w:themeColor="text1" w:themeTint="A5"/>
      </w:rPr>
    </w:pPr>
    <w:r w:rsidRPr="009C120E">
      <w:rPr>
        <w:rFonts w:ascii="Arial" w:eastAsiaTheme="minorEastAsia" w:hAnsi="Arial" w:cs="Arial"/>
        <w:color w:val="5A5A5A" w:themeColor="text1" w:themeTint="A5"/>
        <w:sz w:val="16"/>
        <w:szCs w:val="16"/>
      </w:rPr>
      <w:t>Projekt „</w:t>
    </w:r>
    <w:r w:rsidRPr="009C120E">
      <w:rPr>
        <w:rFonts w:ascii="Arial" w:eastAsiaTheme="minorEastAsia" w:hAnsi="Arial" w:cs="Arial"/>
        <w:iCs/>
        <w:color w:val="5A5A5A" w:themeColor="text1" w:themeTint="A5"/>
        <w:sz w:val="16"/>
        <w:szCs w:val="16"/>
      </w:rPr>
      <w:t>Zbudowanie systemu koordynacji i monitorowania regionalnych działań na rzecz kształcenia zawodowego, szkolnictwa wyższego oraz uczenia się przez całe życie, w tym uczenia się dorosłych” jest finansowany ze środków</w:t>
    </w:r>
    <w:r w:rsidRPr="009C120E">
      <w:rPr>
        <w:rFonts w:ascii="Arial" w:eastAsiaTheme="minorEastAsia" w:hAnsi="Arial" w:cs="Arial"/>
        <w:iCs/>
        <w:color w:val="5A5A5A" w:themeColor="text1" w:themeTint="A5"/>
        <w:sz w:val="16"/>
        <w:szCs w:val="16"/>
      </w:rPr>
      <w:br/>
      <w:t>Krajowego Planu Odbudowy i Zwiększania Odporności.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C909" w14:textId="77777777" w:rsidR="004864C4" w:rsidRDefault="004864C4" w:rsidP="009C120E">
      <w:pPr>
        <w:spacing w:after="0" w:line="240" w:lineRule="auto"/>
      </w:pPr>
      <w:r>
        <w:separator/>
      </w:r>
    </w:p>
  </w:footnote>
  <w:footnote w:type="continuationSeparator" w:id="0">
    <w:p w14:paraId="6457A349" w14:textId="77777777" w:rsidR="004864C4" w:rsidRDefault="004864C4" w:rsidP="009C1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FA"/>
    <w:rsid w:val="0000140F"/>
    <w:rsid w:val="0035474B"/>
    <w:rsid w:val="00467BFA"/>
    <w:rsid w:val="004864C4"/>
    <w:rsid w:val="00573E55"/>
    <w:rsid w:val="0074495D"/>
    <w:rsid w:val="00765C54"/>
    <w:rsid w:val="0090399C"/>
    <w:rsid w:val="009C120E"/>
    <w:rsid w:val="00A1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7C1E"/>
  <w15:chartTrackingRefBased/>
  <w15:docId w15:val="{37440AE9-B559-4ACA-948C-13CEA20B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7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7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7BFA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67BFA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9C1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20E"/>
  </w:style>
  <w:style w:type="paragraph" w:styleId="Stopka">
    <w:name w:val="footer"/>
    <w:basedOn w:val="Normalny"/>
    <w:link w:val="StopkaZnak"/>
    <w:uiPriority w:val="99"/>
    <w:unhideWhenUsed/>
    <w:rsid w:val="009C1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Czubała</dc:creator>
  <cp:keywords/>
  <dc:description/>
  <cp:lastModifiedBy>Urszula Czubała</cp:lastModifiedBy>
  <cp:revision>5</cp:revision>
  <dcterms:created xsi:type="dcterms:W3CDTF">2024-11-13T13:02:00Z</dcterms:created>
  <dcterms:modified xsi:type="dcterms:W3CDTF">2024-11-13T13:29:00Z</dcterms:modified>
</cp:coreProperties>
</file>