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7E3E" w14:textId="11A0E86A" w:rsidR="00037D5A" w:rsidRPr="00783273" w:rsidRDefault="00783273" w:rsidP="00783273">
      <w:pPr>
        <w:keepNext/>
        <w:keepLines/>
        <w:spacing w:before="360" w:after="80" w:line="360" w:lineRule="auto"/>
        <w:outlineLvl w:val="0"/>
        <w:rPr>
          <w:rFonts w:ascii="Calibri" w:eastAsia="Times New Roman" w:hAnsi="Calibri" w:cs="Calibri"/>
          <w:kern w:val="2"/>
          <w:sz w:val="32"/>
          <w:szCs w:val="32"/>
          <w:lang w:eastAsia="pl-PL"/>
          <w14:ligatures w14:val="standardContextual"/>
        </w:rPr>
      </w:pPr>
      <w:r w:rsidRPr="00783273">
        <w:rPr>
          <w:rFonts w:ascii="Calibri" w:eastAsia="Times New Roman" w:hAnsi="Calibri" w:cs="Calibri"/>
          <w:kern w:val="2"/>
          <w:sz w:val="32"/>
          <w:szCs w:val="32"/>
          <w:lang w:eastAsia="pl-PL"/>
          <w14:ligatures w14:val="standardContextual"/>
        </w:rPr>
        <w:t xml:space="preserve">Załącznik 1 do Zarządzenia Dyrektora z dnia </w:t>
      </w:r>
      <w:r w:rsidR="00E627F0">
        <w:rPr>
          <w:rFonts w:ascii="Calibri" w:eastAsia="Times New Roman" w:hAnsi="Calibri" w:cs="Calibri"/>
          <w:kern w:val="2"/>
          <w:sz w:val="32"/>
          <w:szCs w:val="32"/>
          <w:lang w:eastAsia="pl-PL"/>
          <w14:ligatures w14:val="standardContextual"/>
        </w:rPr>
        <w:t>23.09.2024 r.</w:t>
      </w:r>
    </w:p>
    <w:p w14:paraId="3229E74B" w14:textId="760992D5" w:rsidR="00037D5A" w:rsidRPr="00037D5A" w:rsidRDefault="00037D5A" w:rsidP="00037D5A">
      <w:pPr>
        <w:keepNext/>
        <w:keepLines/>
        <w:spacing w:before="160" w:after="80" w:line="360" w:lineRule="auto"/>
        <w:outlineLvl w:val="1"/>
        <w:rPr>
          <w:rFonts w:ascii="Calibri" w:eastAsia="Times New Roman" w:hAnsi="Calibri" w:cs="Calibri"/>
          <w:noProof/>
          <w:kern w:val="2"/>
          <w:sz w:val="28"/>
          <w:szCs w:val="28"/>
          <w:lang w:eastAsia="pl-PL"/>
          <w14:ligatures w14:val="standardContextual"/>
        </w:rPr>
      </w:pPr>
      <w:r w:rsidRPr="00037D5A">
        <w:rPr>
          <w:rFonts w:ascii="Calibri" w:eastAsia="Times New Roman" w:hAnsi="Calibri" w:cs="Calibri"/>
          <w:noProof/>
          <w:kern w:val="2"/>
          <w:sz w:val="28"/>
          <w:szCs w:val="28"/>
          <w:lang w:eastAsia="pl-PL"/>
          <w14:ligatures w14:val="standardContextual"/>
        </w:rPr>
        <w:t xml:space="preserve">Procedura zgłoszeń wewnętrznych naruszania prawa w Centrum </w:t>
      </w:r>
      <w:bookmarkStart w:id="0" w:name="_Hlk177468732"/>
      <w:r w:rsidRPr="00037D5A">
        <w:rPr>
          <w:rFonts w:ascii="Calibri" w:eastAsia="Times New Roman" w:hAnsi="Calibri" w:cs="Calibri"/>
          <w:noProof/>
          <w:kern w:val="2"/>
          <w:sz w:val="28"/>
          <w:szCs w:val="28"/>
          <w:lang w:eastAsia="pl-PL"/>
          <w14:ligatures w14:val="standardContextual"/>
        </w:rPr>
        <w:t>Rozwoju Edukacji Województwa Łódzkiego w Piotrkowie Trybunalskim</w:t>
      </w:r>
    </w:p>
    <w:bookmarkEnd w:id="0"/>
    <w:p w14:paraId="0C9AE8C3" w14:textId="77777777" w:rsidR="00037D5A" w:rsidRPr="00037D5A" w:rsidRDefault="00037D5A" w:rsidP="00037D5A">
      <w:pPr>
        <w:keepNext/>
        <w:keepLines/>
        <w:spacing w:before="160" w:after="80" w:line="360" w:lineRule="auto"/>
        <w:outlineLvl w:val="1"/>
        <w:rPr>
          <w:rFonts w:ascii="Calibri" w:eastAsia="Times New Roman" w:hAnsi="Calibri" w:cs="Calibri"/>
          <w:sz w:val="28"/>
          <w:szCs w:val="28"/>
          <w:lang w:eastAsia="pl-PL"/>
        </w:rPr>
      </w:pPr>
    </w:p>
    <w:p w14:paraId="2DE04361" w14:textId="77777777" w:rsidR="00037D5A" w:rsidRPr="00037D5A" w:rsidRDefault="00037D5A" w:rsidP="00037D5A">
      <w:pPr>
        <w:shd w:val="clear" w:color="auto" w:fill="FFFFFF"/>
        <w:suppressAutoHyphens/>
        <w:autoSpaceDE w:val="0"/>
        <w:autoSpaceDN w:val="0"/>
        <w:adjustRightInd w:val="0"/>
        <w:spacing w:before="120" w:after="0" w:line="360" w:lineRule="auto"/>
        <w:ind w:left="426"/>
        <w:rPr>
          <w:rFonts w:ascii="Calibri" w:eastAsia="Calibri" w:hAnsi="Calibri" w:cs="Calibri"/>
          <w:b/>
          <w:bCs/>
          <w:sz w:val="24"/>
          <w:szCs w:val="24"/>
        </w:rPr>
        <w:sectPr w:rsidR="00037D5A" w:rsidRPr="00037D5A" w:rsidSect="003F7A01">
          <w:footerReference w:type="default" r:id="rId7"/>
          <w:pgSz w:w="11906" w:h="16838"/>
          <w:pgMar w:top="1417" w:right="1417" w:bottom="1417" w:left="1417" w:header="708" w:footer="0" w:gutter="0"/>
          <w:pgNumType w:start="1"/>
          <w:cols w:space="708"/>
          <w:docGrid w:linePitch="360"/>
        </w:sectPr>
      </w:pPr>
    </w:p>
    <w:p w14:paraId="0F859F1B"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lastRenderedPageBreak/>
        <w:t>Rozdział 1</w:t>
      </w:r>
    </w:p>
    <w:p w14:paraId="1435917F"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Postanowienia ogólne</w:t>
      </w:r>
    </w:p>
    <w:p w14:paraId="661B81F0" w14:textId="77777777" w:rsidR="00037D5A" w:rsidRPr="00037D5A" w:rsidRDefault="00037D5A" w:rsidP="00037D5A">
      <w:pPr>
        <w:spacing w:before="240" w:after="0" w:line="360" w:lineRule="auto"/>
        <w:rPr>
          <w:rFonts w:ascii="Calibri" w:eastAsia="Calibri" w:hAnsi="Calibri" w:cs="Calibri"/>
          <w:b/>
          <w:sz w:val="24"/>
          <w:szCs w:val="24"/>
        </w:rPr>
      </w:pPr>
      <w:r w:rsidRPr="00037D5A">
        <w:rPr>
          <w:rFonts w:ascii="Calibri" w:eastAsia="Calibri" w:hAnsi="Calibri" w:cs="Calibri"/>
          <w:b/>
          <w:sz w:val="24"/>
          <w:szCs w:val="24"/>
        </w:rPr>
        <w:t xml:space="preserve">§1. </w:t>
      </w:r>
      <w:r w:rsidRPr="00037D5A">
        <w:rPr>
          <w:rFonts w:ascii="Calibri" w:eastAsia="Calibri" w:hAnsi="Calibri" w:cs="Calibri"/>
          <w:bCs/>
          <w:sz w:val="24"/>
          <w:szCs w:val="24"/>
        </w:rPr>
        <w:t>Celem niniejszej procedury jest:</w:t>
      </w:r>
    </w:p>
    <w:p w14:paraId="4854B4FF" w14:textId="77777777" w:rsidR="00037D5A" w:rsidRPr="00037D5A" w:rsidRDefault="00037D5A" w:rsidP="00037D5A">
      <w:pPr>
        <w:numPr>
          <w:ilvl w:val="0"/>
          <w:numId w:val="27"/>
        </w:numPr>
        <w:spacing w:before="240" w:after="0" w:line="360" w:lineRule="auto"/>
        <w:ind w:left="426" w:hanging="426"/>
        <w:contextualSpacing/>
        <w:rPr>
          <w:rFonts w:ascii="Calibri" w:eastAsia="Calibri" w:hAnsi="Calibri" w:cs="Calibri"/>
          <w:bCs/>
          <w:sz w:val="24"/>
          <w:szCs w:val="24"/>
        </w:rPr>
      </w:pPr>
      <w:r w:rsidRPr="00037D5A">
        <w:rPr>
          <w:rFonts w:ascii="Calibri" w:eastAsia="Calibri" w:hAnsi="Calibri" w:cs="Calibri"/>
          <w:bCs/>
          <w:sz w:val="24"/>
          <w:szCs w:val="24"/>
        </w:rPr>
        <w:t>określenie kompleksowej regulacji problematyki ujawniania przypadków nieprawidłowości oraz ochrony osób dokonujących zgłoszeń;</w:t>
      </w:r>
    </w:p>
    <w:p w14:paraId="74B0682F" w14:textId="77777777" w:rsidR="00037D5A" w:rsidRPr="00037D5A" w:rsidRDefault="00037D5A" w:rsidP="00037D5A">
      <w:pPr>
        <w:numPr>
          <w:ilvl w:val="0"/>
          <w:numId w:val="27"/>
        </w:numPr>
        <w:spacing w:before="240" w:after="0" w:line="360" w:lineRule="auto"/>
        <w:ind w:left="426" w:hanging="426"/>
        <w:contextualSpacing/>
        <w:rPr>
          <w:rFonts w:ascii="Calibri" w:eastAsia="Calibri" w:hAnsi="Calibri" w:cs="Calibri"/>
          <w:bCs/>
          <w:sz w:val="24"/>
          <w:szCs w:val="24"/>
        </w:rPr>
      </w:pPr>
      <w:r w:rsidRPr="00037D5A">
        <w:rPr>
          <w:rFonts w:ascii="Calibri" w:eastAsia="Calibri" w:hAnsi="Calibri" w:cs="Calibri"/>
          <w:bCs/>
          <w:sz w:val="24"/>
          <w:szCs w:val="24"/>
        </w:rPr>
        <w:t>poprawa społecznego postrzegania osób zgłaszających przypadki naruszeń prawa;</w:t>
      </w:r>
    </w:p>
    <w:p w14:paraId="2E99D334" w14:textId="77777777" w:rsidR="00037D5A" w:rsidRPr="00037D5A" w:rsidRDefault="00037D5A" w:rsidP="00037D5A">
      <w:pPr>
        <w:numPr>
          <w:ilvl w:val="0"/>
          <w:numId w:val="27"/>
        </w:numPr>
        <w:spacing w:before="240" w:after="0" w:line="360" w:lineRule="auto"/>
        <w:ind w:left="426" w:hanging="426"/>
        <w:contextualSpacing/>
        <w:rPr>
          <w:rFonts w:ascii="Calibri" w:eastAsia="Calibri" w:hAnsi="Calibri" w:cs="Calibri"/>
          <w:bCs/>
          <w:sz w:val="24"/>
          <w:szCs w:val="24"/>
        </w:rPr>
      </w:pPr>
      <w:r w:rsidRPr="00037D5A">
        <w:rPr>
          <w:rFonts w:ascii="Calibri" w:eastAsia="Calibri" w:hAnsi="Calibri" w:cs="Calibri"/>
          <w:bCs/>
          <w:sz w:val="24"/>
          <w:szCs w:val="24"/>
        </w:rPr>
        <w:t>ochrona Centrum Rozwoju Edukacji Województwa Łódzkiego w Piotrkowie Trybunalskim jako instytucji poprzez wczesne wykrycie i usunięcie zgłaszanych przypadków nieprawidłowości;</w:t>
      </w:r>
    </w:p>
    <w:p w14:paraId="5E483CBE" w14:textId="77777777" w:rsidR="00037D5A" w:rsidRPr="00037D5A" w:rsidRDefault="00037D5A" w:rsidP="00037D5A">
      <w:pPr>
        <w:numPr>
          <w:ilvl w:val="0"/>
          <w:numId w:val="27"/>
        </w:numPr>
        <w:spacing w:before="240" w:after="0" w:line="360" w:lineRule="auto"/>
        <w:ind w:left="426" w:hanging="426"/>
        <w:contextualSpacing/>
        <w:rPr>
          <w:rFonts w:ascii="Calibri" w:eastAsia="Calibri" w:hAnsi="Calibri" w:cs="Calibri"/>
          <w:bCs/>
          <w:sz w:val="24"/>
          <w:szCs w:val="24"/>
        </w:rPr>
      </w:pPr>
      <w:r w:rsidRPr="00037D5A">
        <w:rPr>
          <w:rFonts w:ascii="Calibri" w:eastAsia="Calibri" w:hAnsi="Calibri" w:cs="Calibri"/>
          <w:bCs/>
          <w:sz w:val="24"/>
          <w:szCs w:val="24"/>
        </w:rPr>
        <w:t xml:space="preserve">propagowanie postawy odpowiedzialności obywatelskiej. </w:t>
      </w:r>
    </w:p>
    <w:p w14:paraId="144F3079" w14:textId="77777777" w:rsidR="00037D5A" w:rsidRPr="00037D5A" w:rsidRDefault="00037D5A" w:rsidP="00037D5A">
      <w:pPr>
        <w:spacing w:before="240" w:after="0" w:line="360" w:lineRule="auto"/>
        <w:ind w:left="426"/>
        <w:contextualSpacing/>
        <w:rPr>
          <w:rFonts w:ascii="Calibri" w:eastAsia="Calibri" w:hAnsi="Calibri" w:cs="Calibri"/>
          <w:bCs/>
          <w:sz w:val="24"/>
          <w:szCs w:val="24"/>
        </w:rPr>
      </w:pPr>
    </w:p>
    <w:p w14:paraId="3D035791" w14:textId="77777777" w:rsidR="00037D5A" w:rsidRPr="00037D5A" w:rsidRDefault="00037D5A" w:rsidP="00037D5A">
      <w:pPr>
        <w:spacing w:after="0" w:line="360" w:lineRule="auto"/>
        <w:rPr>
          <w:rFonts w:ascii="Calibri" w:eastAsia="Calibri" w:hAnsi="Calibri" w:cs="Calibri"/>
          <w:sz w:val="24"/>
          <w:szCs w:val="24"/>
        </w:rPr>
      </w:pPr>
      <w:r w:rsidRPr="00037D5A">
        <w:rPr>
          <w:rFonts w:ascii="Calibri" w:eastAsia="Calibri" w:hAnsi="Calibri" w:cs="Calibri"/>
          <w:b/>
          <w:sz w:val="24"/>
          <w:szCs w:val="24"/>
        </w:rPr>
        <w:t xml:space="preserve">§2. </w:t>
      </w:r>
      <w:r w:rsidRPr="00037D5A">
        <w:rPr>
          <w:rFonts w:ascii="Calibri" w:eastAsia="Calibri" w:hAnsi="Calibri" w:cs="Calibri"/>
          <w:sz w:val="24"/>
          <w:szCs w:val="24"/>
        </w:rPr>
        <w:t xml:space="preserve">Procedura zgłoszeń wewnętrznych naruszania prawa w </w:t>
      </w:r>
      <w:r w:rsidRPr="00037D5A">
        <w:rPr>
          <w:rFonts w:ascii="Calibri" w:eastAsia="Calibri" w:hAnsi="Calibri" w:cs="Calibri"/>
          <w:color w:val="000000"/>
          <w:sz w:val="24"/>
          <w:szCs w:val="24"/>
        </w:rPr>
        <w:t>Centrum Rozwoju Edukacji w Piotrkowie Trybunalskim</w:t>
      </w:r>
      <w:r w:rsidRPr="00037D5A">
        <w:rPr>
          <w:rFonts w:ascii="Calibri" w:eastAsia="Calibri" w:hAnsi="Calibri" w:cs="Calibri"/>
          <w:sz w:val="24"/>
          <w:szCs w:val="24"/>
        </w:rPr>
        <w:t xml:space="preserve"> zwana dalej „procedurą”, określa:</w:t>
      </w:r>
    </w:p>
    <w:p w14:paraId="444325B3"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 xml:space="preserve">zakres dziedzinowy zgłoszeń naruszenia prawa, podlegający rozpatrywaniu zgodnie z zasadami określonymi w procedurze; </w:t>
      </w:r>
    </w:p>
    <w:p w14:paraId="5F0A1D91"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sposoby przekazywania zgłoszeń z wykorzystaniem kanału wewnętrznego;</w:t>
      </w:r>
    </w:p>
    <w:p w14:paraId="221D1FD7"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osoby uprawnione do zgłoszenia naruszenia prawa;</w:t>
      </w:r>
    </w:p>
    <w:p w14:paraId="525B3E9D"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warunki nadania statusu sygnalisty;</w:t>
      </w:r>
    </w:p>
    <w:p w14:paraId="117E0021"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organizację przyjmowania i weryfikacji zgłoszeń naruszenia prawa;</w:t>
      </w:r>
    </w:p>
    <w:p w14:paraId="29D7A577"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działania podejmowane przez pracodawcę w celu zweryfikowania informacji o naruszeniach prawa;</w:t>
      </w:r>
    </w:p>
    <w:p w14:paraId="50F397E7"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zasady ochrony sygnalistów i osób uprawnionych do objęcia ochroną;</w:t>
      </w:r>
    </w:p>
    <w:p w14:paraId="2C17524F"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podejmowanie działań następczych oraz związanego z tym przetwarzania danych osobowych;</w:t>
      </w:r>
    </w:p>
    <w:p w14:paraId="15BD6EED" w14:textId="77777777" w:rsidR="00037D5A" w:rsidRPr="00037D5A" w:rsidRDefault="00037D5A" w:rsidP="00037D5A">
      <w:pPr>
        <w:numPr>
          <w:ilvl w:val="0"/>
          <w:numId w:val="9"/>
        </w:numPr>
        <w:spacing w:after="0" w:line="360" w:lineRule="auto"/>
        <w:ind w:left="426" w:hanging="426"/>
        <w:contextualSpacing/>
        <w:rPr>
          <w:rFonts w:ascii="Calibri" w:eastAsia="Calibri" w:hAnsi="Calibri" w:cs="Calibri"/>
          <w:sz w:val="24"/>
          <w:szCs w:val="24"/>
        </w:rPr>
      </w:pPr>
      <w:r w:rsidRPr="00037D5A">
        <w:rPr>
          <w:rFonts w:ascii="Calibri" w:eastAsia="Calibri" w:hAnsi="Calibri" w:cs="Calibri"/>
          <w:sz w:val="24"/>
          <w:szCs w:val="24"/>
        </w:rPr>
        <w:t>rodzaje zabronionych działań odwetowych;</w:t>
      </w:r>
    </w:p>
    <w:p w14:paraId="1F5545DA" w14:textId="77777777" w:rsidR="00037D5A" w:rsidRPr="00037D5A" w:rsidRDefault="00037D5A" w:rsidP="00037D5A">
      <w:pPr>
        <w:numPr>
          <w:ilvl w:val="0"/>
          <w:numId w:val="9"/>
        </w:numPr>
        <w:spacing w:after="0" w:line="360" w:lineRule="auto"/>
        <w:ind w:left="426" w:hanging="568"/>
        <w:contextualSpacing/>
        <w:rPr>
          <w:rFonts w:ascii="Calibri" w:eastAsia="Calibri" w:hAnsi="Calibri" w:cs="Calibri"/>
          <w:sz w:val="24"/>
          <w:szCs w:val="24"/>
        </w:rPr>
      </w:pPr>
      <w:r w:rsidRPr="00037D5A">
        <w:rPr>
          <w:rFonts w:ascii="Calibri" w:eastAsia="Calibri" w:hAnsi="Calibri" w:cs="Calibri"/>
          <w:sz w:val="24"/>
          <w:szCs w:val="24"/>
        </w:rPr>
        <w:t>prowadzenie rejestru zgłoszeń;</w:t>
      </w:r>
    </w:p>
    <w:p w14:paraId="2565882D" w14:textId="77777777" w:rsidR="00037D5A" w:rsidRPr="00037D5A" w:rsidRDefault="00037D5A" w:rsidP="00037D5A">
      <w:pPr>
        <w:numPr>
          <w:ilvl w:val="0"/>
          <w:numId w:val="9"/>
        </w:numPr>
        <w:spacing w:after="0" w:line="360" w:lineRule="auto"/>
        <w:ind w:left="426" w:hanging="568"/>
        <w:contextualSpacing/>
        <w:rPr>
          <w:rFonts w:ascii="Calibri" w:eastAsia="Calibri" w:hAnsi="Calibri" w:cs="Calibri"/>
          <w:sz w:val="24"/>
          <w:szCs w:val="24"/>
        </w:rPr>
      </w:pPr>
      <w:r w:rsidRPr="00037D5A">
        <w:rPr>
          <w:rFonts w:ascii="Calibri" w:eastAsia="Calibri" w:hAnsi="Calibri" w:cs="Calibri"/>
          <w:sz w:val="24"/>
          <w:szCs w:val="24"/>
        </w:rPr>
        <w:t>zasady odpowiedzialności za nieprawdziwe zgłoszenia;</w:t>
      </w:r>
    </w:p>
    <w:p w14:paraId="4325E0DE" w14:textId="77777777" w:rsidR="00037D5A" w:rsidRPr="00037D5A" w:rsidRDefault="00037D5A" w:rsidP="00037D5A">
      <w:pPr>
        <w:numPr>
          <w:ilvl w:val="0"/>
          <w:numId w:val="9"/>
        </w:numPr>
        <w:spacing w:after="0" w:line="360" w:lineRule="auto"/>
        <w:ind w:left="426" w:hanging="568"/>
        <w:contextualSpacing/>
        <w:rPr>
          <w:rFonts w:ascii="Calibri" w:eastAsia="Calibri" w:hAnsi="Calibri" w:cs="Calibri"/>
          <w:sz w:val="24"/>
          <w:szCs w:val="24"/>
        </w:rPr>
      </w:pPr>
      <w:r w:rsidRPr="00037D5A">
        <w:rPr>
          <w:rFonts w:ascii="Calibri" w:eastAsia="Calibri" w:hAnsi="Calibri" w:cs="Calibri"/>
          <w:sz w:val="24"/>
          <w:szCs w:val="24"/>
        </w:rPr>
        <w:t>pouczenia o możliwościach składania naruszeń prawa poza kanałem wewnętrznym.</w:t>
      </w:r>
    </w:p>
    <w:p w14:paraId="1F30792B" w14:textId="77777777" w:rsidR="00037D5A" w:rsidRPr="00037D5A" w:rsidRDefault="00037D5A" w:rsidP="00037D5A">
      <w:pPr>
        <w:spacing w:line="360" w:lineRule="auto"/>
        <w:rPr>
          <w:rFonts w:ascii="Calibri" w:eastAsia="Calibri" w:hAnsi="Calibri" w:cs="Calibri"/>
          <w:sz w:val="24"/>
          <w:szCs w:val="24"/>
        </w:rPr>
      </w:pPr>
      <w:r w:rsidRPr="00037D5A">
        <w:rPr>
          <w:rFonts w:ascii="Calibri" w:eastAsia="Calibri" w:hAnsi="Calibri" w:cs="Calibri"/>
          <w:sz w:val="24"/>
          <w:szCs w:val="24"/>
        </w:rPr>
        <w:br w:type="page"/>
      </w:r>
    </w:p>
    <w:p w14:paraId="21A53C44" w14:textId="77777777" w:rsidR="00037D5A" w:rsidRPr="00037D5A" w:rsidRDefault="00037D5A" w:rsidP="00037D5A">
      <w:pPr>
        <w:tabs>
          <w:tab w:val="left" w:pos="567"/>
        </w:tabs>
        <w:spacing w:after="240" w:line="360" w:lineRule="auto"/>
        <w:rPr>
          <w:rFonts w:ascii="Calibri" w:eastAsia="Calibri" w:hAnsi="Calibri" w:cs="Calibri"/>
          <w:sz w:val="24"/>
          <w:szCs w:val="24"/>
        </w:rPr>
      </w:pPr>
      <w:r w:rsidRPr="00037D5A">
        <w:rPr>
          <w:rFonts w:ascii="Calibri" w:eastAsia="Calibri" w:hAnsi="Calibri" w:cs="Calibri"/>
          <w:b/>
          <w:sz w:val="24"/>
          <w:szCs w:val="24"/>
        </w:rPr>
        <w:lastRenderedPageBreak/>
        <w:t xml:space="preserve">§3. </w:t>
      </w:r>
      <w:r w:rsidRPr="00037D5A">
        <w:rPr>
          <w:rFonts w:ascii="Calibri" w:eastAsia="Calibri" w:hAnsi="Calibri" w:cs="Calibri"/>
          <w:sz w:val="24"/>
          <w:szCs w:val="24"/>
        </w:rPr>
        <w:t>Ilekroć w procedurze jest mowa o:</w:t>
      </w:r>
    </w:p>
    <w:p w14:paraId="5B05C7C8" w14:textId="77777777" w:rsidR="00037D5A" w:rsidRPr="00037D5A" w:rsidRDefault="00037D5A" w:rsidP="00037D5A">
      <w:pPr>
        <w:numPr>
          <w:ilvl w:val="0"/>
          <w:numId w:val="10"/>
        </w:numPr>
        <w:spacing w:line="360" w:lineRule="auto"/>
        <w:contextualSpacing/>
        <w:rPr>
          <w:rFonts w:ascii="Calibri" w:eastAsia="Calibri" w:hAnsi="Calibri" w:cs="Calibri"/>
          <w:bCs/>
          <w:sz w:val="24"/>
          <w:szCs w:val="24"/>
        </w:rPr>
      </w:pPr>
      <w:r w:rsidRPr="00037D5A">
        <w:rPr>
          <w:rFonts w:ascii="Calibri" w:eastAsia="Calibri" w:hAnsi="Calibri" w:cs="Calibri"/>
          <w:bCs/>
          <w:sz w:val="24"/>
          <w:szCs w:val="24"/>
          <w:u w:val="single"/>
        </w:rPr>
        <w:t>Centrum</w:t>
      </w:r>
      <w:r w:rsidRPr="00037D5A">
        <w:rPr>
          <w:rFonts w:ascii="Calibri" w:eastAsia="Calibri" w:hAnsi="Calibri" w:cs="Calibri"/>
          <w:bCs/>
          <w:sz w:val="24"/>
          <w:szCs w:val="24"/>
        </w:rPr>
        <w:t xml:space="preserve"> - należy przez to rozumieć Centrum Rozwoju Edukacji Województwa Łódzkiego w Piotrkowie Trybunalskim</w:t>
      </w:r>
    </w:p>
    <w:p w14:paraId="07CE1DA6" w14:textId="77777777" w:rsidR="00037D5A" w:rsidRPr="00037D5A" w:rsidRDefault="00037D5A" w:rsidP="00037D5A">
      <w:pPr>
        <w:numPr>
          <w:ilvl w:val="0"/>
          <w:numId w:val="10"/>
        </w:numPr>
        <w:spacing w:after="0" w:line="360" w:lineRule="auto"/>
        <w:ind w:left="284" w:hanging="284"/>
        <w:contextualSpacing/>
        <w:rPr>
          <w:rFonts w:ascii="Calibri" w:eastAsia="Times New Roman" w:hAnsi="Calibri" w:cs="Calibri"/>
          <w:sz w:val="24"/>
          <w:szCs w:val="24"/>
          <w:lang w:eastAsia="pl-PL"/>
        </w:rPr>
      </w:pPr>
      <w:r w:rsidRPr="00037D5A">
        <w:rPr>
          <w:rFonts w:ascii="Calibri" w:eastAsia="Times New Roman" w:hAnsi="Calibri" w:cs="Calibri"/>
          <w:sz w:val="24"/>
          <w:szCs w:val="24"/>
          <w:u w:val="single"/>
          <w:lang w:eastAsia="pl-PL"/>
        </w:rPr>
        <w:t>dyrektorze</w:t>
      </w:r>
      <w:r w:rsidRPr="00037D5A">
        <w:rPr>
          <w:rFonts w:ascii="Calibri" w:eastAsia="Times New Roman" w:hAnsi="Calibri" w:cs="Calibri"/>
          <w:sz w:val="24"/>
          <w:szCs w:val="24"/>
          <w:lang w:eastAsia="pl-PL"/>
        </w:rPr>
        <w:t xml:space="preserve"> – </w:t>
      </w:r>
      <w:bookmarkStart w:id="1" w:name="_Hlk177035543"/>
      <w:r w:rsidRPr="00037D5A">
        <w:rPr>
          <w:rFonts w:ascii="Calibri" w:eastAsia="Times New Roman" w:hAnsi="Calibri" w:cs="Calibri"/>
          <w:sz w:val="24"/>
          <w:szCs w:val="24"/>
          <w:lang w:eastAsia="pl-PL"/>
        </w:rPr>
        <w:t xml:space="preserve">należy przez to rozumieć Dyrektora </w:t>
      </w:r>
      <w:r w:rsidRPr="00037D5A">
        <w:rPr>
          <w:rFonts w:ascii="Calibri" w:eastAsia="Calibri" w:hAnsi="Calibri" w:cs="Calibri"/>
          <w:color w:val="000000"/>
          <w:sz w:val="24"/>
          <w:szCs w:val="24"/>
        </w:rPr>
        <w:t>Centrum Rozwoju Edukacji Województwa Łódzkiego w Piotrkowie Trybunalskim</w:t>
      </w:r>
    </w:p>
    <w:bookmarkEnd w:id="1"/>
    <w:p w14:paraId="0954228E" w14:textId="77777777" w:rsidR="00037D5A" w:rsidRPr="00037D5A" w:rsidRDefault="00037D5A" w:rsidP="00037D5A">
      <w:pPr>
        <w:numPr>
          <w:ilvl w:val="0"/>
          <w:numId w:val="10"/>
        </w:numPr>
        <w:spacing w:after="0" w:line="360" w:lineRule="auto"/>
        <w:ind w:left="284" w:hanging="284"/>
        <w:contextualSpacing/>
        <w:rPr>
          <w:rFonts w:ascii="Calibri" w:eastAsia="Times New Roman" w:hAnsi="Calibri" w:cs="Calibri"/>
          <w:sz w:val="24"/>
          <w:szCs w:val="24"/>
          <w:lang w:eastAsia="pl-PL"/>
        </w:rPr>
      </w:pPr>
      <w:r w:rsidRPr="00037D5A">
        <w:rPr>
          <w:rFonts w:ascii="Calibri" w:eastAsia="Times New Roman" w:hAnsi="Calibri" w:cs="Calibri"/>
          <w:sz w:val="24"/>
          <w:szCs w:val="24"/>
          <w:u w:val="single"/>
          <w:lang w:eastAsia="pl-PL"/>
        </w:rPr>
        <w:t>pracowniku</w:t>
      </w:r>
      <w:r w:rsidRPr="00037D5A">
        <w:rPr>
          <w:rFonts w:ascii="Calibri" w:eastAsia="Times New Roman" w:hAnsi="Calibri" w:cs="Calibri"/>
          <w:sz w:val="24"/>
          <w:szCs w:val="24"/>
          <w:lang w:eastAsia="pl-PL"/>
        </w:rPr>
        <w:t xml:space="preserve"> – należy przez to rozumieć pracownika zatrudnionego na podstawie umowy o pracę w Centrum na stanowiskach pedagogicznych i samorządowych oraz osoby świadczące pracę na innej podstawie stosunku pracy, w tym na podstawie umowy</w:t>
      </w:r>
    </w:p>
    <w:p w14:paraId="7BBE4C5E" w14:textId="77777777" w:rsidR="00037D5A" w:rsidRPr="00037D5A" w:rsidRDefault="00037D5A" w:rsidP="00037D5A">
      <w:pPr>
        <w:spacing w:line="360" w:lineRule="auto"/>
        <w:rPr>
          <w:rFonts w:ascii="Calibri" w:eastAsia="Times New Roman" w:hAnsi="Calibri" w:cs="Calibri"/>
          <w:sz w:val="24"/>
          <w:szCs w:val="24"/>
          <w:lang w:eastAsia="pl-PL"/>
        </w:rPr>
      </w:pPr>
      <w:r w:rsidRPr="00037D5A">
        <w:rPr>
          <w:rFonts w:ascii="Calibri" w:eastAsia="Times New Roman" w:hAnsi="Calibri" w:cs="Calibri"/>
          <w:sz w:val="24"/>
          <w:szCs w:val="24"/>
          <w:lang w:eastAsia="pl-PL"/>
        </w:rPr>
        <w:t>cywilnoprawnej;</w:t>
      </w:r>
    </w:p>
    <w:p w14:paraId="4E84A77C" w14:textId="77777777" w:rsidR="00037D5A" w:rsidRPr="00037D5A" w:rsidRDefault="00037D5A" w:rsidP="00037D5A">
      <w:pPr>
        <w:numPr>
          <w:ilvl w:val="0"/>
          <w:numId w:val="10"/>
        </w:numPr>
        <w:spacing w:after="0" w:line="360" w:lineRule="auto"/>
        <w:ind w:left="284" w:hanging="284"/>
        <w:contextualSpacing/>
        <w:rPr>
          <w:rFonts w:ascii="Calibri" w:eastAsia="Times New Roman" w:hAnsi="Calibri" w:cs="Calibri"/>
          <w:sz w:val="24"/>
          <w:szCs w:val="24"/>
          <w:lang w:eastAsia="pl-PL"/>
        </w:rPr>
      </w:pPr>
      <w:r w:rsidRPr="00037D5A">
        <w:rPr>
          <w:rFonts w:ascii="Calibri" w:eastAsia="Calibri" w:hAnsi="Calibri" w:cs="Calibri"/>
          <w:sz w:val="24"/>
          <w:szCs w:val="24"/>
          <w:u w:val="single"/>
        </w:rPr>
        <w:t>sygnaliście</w:t>
      </w:r>
      <w:r w:rsidRPr="00037D5A">
        <w:rPr>
          <w:rFonts w:ascii="Calibri" w:eastAsia="Calibri" w:hAnsi="Calibri" w:cs="Calibri"/>
          <w:sz w:val="24"/>
          <w:szCs w:val="24"/>
        </w:rPr>
        <w:t xml:space="preserve"> – osoba zatrudniona lub współpracująca z Centrum</w:t>
      </w:r>
      <w:r w:rsidRPr="00037D5A">
        <w:rPr>
          <w:rFonts w:ascii="Calibri" w:eastAsia="Calibri" w:hAnsi="Calibri" w:cs="Calibri"/>
          <w:sz w:val="24"/>
          <w:szCs w:val="24"/>
          <w:shd w:val="clear" w:color="auto" w:fill="FFFFFF"/>
        </w:rPr>
        <w:t xml:space="preserve"> </w:t>
      </w:r>
      <w:r w:rsidRPr="00037D5A">
        <w:rPr>
          <w:rFonts w:ascii="Calibri" w:eastAsia="Calibri" w:hAnsi="Calibri" w:cs="Calibri"/>
          <w:sz w:val="24"/>
          <w:szCs w:val="24"/>
        </w:rPr>
        <w:t xml:space="preserve">niezależnie od zajmowanego przez nią stanowiska, pełnionej funkcji czy formy zatrudniania lub współpracy, z pomocą której Centrum prowadzi działalność, dokonująca zgłoszenia wewnętrznego lub zewnętrznego, dotyczącego naruszeń wskazanych w niniejszej procedurze, w tym procedur Kodeksu Etycznego i Procedury </w:t>
      </w:r>
      <w:proofErr w:type="spellStart"/>
      <w:r w:rsidRPr="00037D5A">
        <w:rPr>
          <w:rFonts w:ascii="Calibri" w:eastAsia="Calibri" w:hAnsi="Calibri" w:cs="Calibri"/>
          <w:sz w:val="24"/>
          <w:szCs w:val="24"/>
        </w:rPr>
        <w:t>Antymobbingowej</w:t>
      </w:r>
      <w:proofErr w:type="spellEnd"/>
      <w:r w:rsidRPr="00037D5A">
        <w:rPr>
          <w:rFonts w:ascii="Calibri" w:eastAsia="Calibri" w:hAnsi="Calibri" w:cs="Calibri"/>
          <w:sz w:val="24"/>
          <w:szCs w:val="24"/>
        </w:rPr>
        <w:t xml:space="preserve"> obowiązujących w Centrum.</w:t>
      </w:r>
    </w:p>
    <w:p w14:paraId="521A2B45" w14:textId="77777777" w:rsidR="00037D5A" w:rsidRPr="00037D5A" w:rsidRDefault="00037D5A" w:rsidP="00037D5A">
      <w:pPr>
        <w:numPr>
          <w:ilvl w:val="0"/>
          <w:numId w:val="10"/>
        </w:numPr>
        <w:spacing w:after="0" w:line="360" w:lineRule="auto"/>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zgłoszeniu wewnętrznym</w:t>
      </w:r>
      <w:r w:rsidRPr="00037D5A">
        <w:rPr>
          <w:rFonts w:ascii="Calibri" w:eastAsia="Times New Roman" w:hAnsi="Calibri" w:cs="Calibri"/>
          <w:bCs/>
          <w:sz w:val="24"/>
          <w:szCs w:val="24"/>
          <w:lang w:eastAsia="pl-PL"/>
        </w:rPr>
        <w:t xml:space="preserve"> – należy przez to rozumieć przekazanie pracodawcy informacji o naruszeniu prawa wskazanemu podmiotowi do przyjmowania zgłoszeń.</w:t>
      </w:r>
    </w:p>
    <w:p w14:paraId="50FACD22" w14:textId="77777777" w:rsidR="00037D5A" w:rsidRPr="00037D5A" w:rsidRDefault="00037D5A" w:rsidP="00037D5A">
      <w:pPr>
        <w:numPr>
          <w:ilvl w:val="0"/>
          <w:numId w:val="10"/>
        </w:numPr>
        <w:spacing w:after="0" w:line="360" w:lineRule="auto"/>
        <w:ind w:left="284" w:hanging="284"/>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informacji o naruszeniu prawa</w:t>
      </w:r>
      <w:r w:rsidRPr="00037D5A">
        <w:rPr>
          <w:rFonts w:ascii="Calibri" w:eastAsia="Times New Roman" w:hAnsi="Calibri" w:cs="Calibri"/>
          <w:bCs/>
          <w:sz w:val="24"/>
          <w:szCs w:val="24"/>
          <w:lang w:eastAsia="pl-PL"/>
        </w:rPr>
        <w:t xml:space="preserve"> – należy przez to rozumieć informację, w tym uzasadnione podejrzenie, dotyczące zaistniałego lub potencjalnego naruszenia prawa, do którego doszło lub prawdopodobnie dojdzie w organizacji, w której zgłaszający pracuje lub pracował, lub w innej organizacji, z którą zgłaszający utrzymuje lub utrzymywał kontakt w kontekście związanym z pracą, lub dotyczącą próby ukrycia takiego naruszenia prawa;</w:t>
      </w:r>
    </w:p>
    <w:p w14:paraId="409C6DBD" w14:textId="77777777" w:rsidR="00037D5A" w:rsidRPr="00037D5A" w:rsidRDefault="00037D5A" w:rsidP="00037D5A">
      <w:pPr>
        <w:numPr>
          <w:ilvl w:val="0"/>
          <w:numId w:val="10"/>
        </w:numPr>
        <w:spacing w:after="0" w:line="360" w:lineRule="auto"/>
        <w:ind w:left="284" w:hanging="284"/>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informacji zwrotnej</w:t>
      </w:r>
      <w:r w:rsidRPr="00037D5A">
        <w:rPr>
          <w:rFonts w:ascii="Calibri" w:eastAsia="Times New Roman" w:hAnsi="Calibri" w:cs="Calibri"/>
          <w:bCs/>
          <w:sz w:val="24"/>
          <w:szCs w:val="24"/>
          <w:lang w:eastAsia="pl-PL"/>
        </w:rPr>
        <w:t xml:space="preserve"> – należy przez to rozumieć przekazanie zgłaszającemu informacji na temat planowanych lub podjętych działań następczych i powodów takich działań;</w:t>
      </w:r>
    </w:p>
    <w:p w14:paraId="4C2AC413" w14:textId="77777777" w:rsidR="00037D5A" w:rsidRPr="00037D5A" w:rsidRDefault="00037D5A" w:rsidP="00037D5A">
      <w:pPr>
        <w:numPr>
          <w:ilvl w:val="0"/>
          <w:numId w:val="10"/>
        </w:numPr>
        <w:spacing w:after="0" w:line="360" w:lineRule="auto"/>
        <w:ind w:left="284" w:hanging="284"/>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organie publicznym</w:t>
      </w:r>
      <w:r w:rsidRPr="00037D5A">
        <w:rPr>
          <w:rFonts w:ascii="Calibri" w:eastAsia="Times New Roman" w:hAnsi="Calibri" w:cs="Calibri"/>
          <w:bCs/>
          <w:sz w:val="24"/>
          <w:szCs w:val="24"/>
          <w:lang w:eastAsia="pl-PL"/>
        </w:rPr>
        <w:t xml:space="preserve"> – należy przez to rozumieć organ administracji publicznej, który ustanowił procedurę przyjmowania zgłoszeń zewnętrznych o naruszeniach prawa w dziedzinie należącej do zakresu działania tego organu;</w:t>
      </w:r>
    </w:p>
    <w:p w14:paraId="1FB0F3A2" w14:textId="77777777" w:rsidR="00037D5A" w:rsidRPr="00037D5A" w:rsidRDefault="00037D5A" w:rsidP="00037D5A">
      <w:pPr>
        <w:numPr>
          <w:ilvl w:val="0"/>
          <w:numId w:val="10"/>
        </w:numPr>
        <w:spacing w:after="0" w:line="360" w:lineRule="auto"/>
        <w:ind w:left="284" w:hanging="284"/>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u w:val="single"/>
          <w:lang w:eastAsia="pl-PL"/>
        </w:rPr>
        <w:t>działaniu następczym</w:t>
      </w:r>
      <w:r w:rsidRPr="00037D5A">
        <w:rPr>
          <w:rFonts w:ascii="Calibri" w:eastAsia="Times New Roman" w:hAnsi="Calibri" w:cs="Calibri"/>
          <w:bCs/>
          <w:sz w:val="24"/>
          <w:szCs w:val="24"/>
          <w:lang w:eastAsia="pl-PL"/>
        </w:rPr>
        <w:t xml:space="preserve"> – należy przez to rozumieć działanie podjęte przez pracodawcę w celu oceny prawdziwości zarzutów zawartych w zgłoszeniu oraz, w stosownych</w:t>
      </w:r>
    </w:p>
    <w:p w14:paraId="627F4273" w14:textId="77777777" w:rsidR="00037D5A" w:rsidRPr="00037D5A" w:rsidRDefault="00037D5A" w:rsidP="00037D5A">
      <w:pPr>
        <w:spacing w:line="360" w:lineRule="auto"/>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br w:type="page"/>
      </w:r>
    </w:p>
    <w:p w14:paraId="4725233F" w14:textId="77777777" w:rsidR="00037D5A" w:rsidRPr="00037D5A" w:rsidRDefault="00037D5A" w:rsidP="00037D5A">
      <w:pPr>
        <w:spacing w:after="0" w:line="360" w:lineRule="auto"/>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lastRenderedPageBreak/>
        <w:t>przypadkach, w celu przeciwdziałania naruszeniu prawa będącemu przedmiotem zgłoszenia, w tym przez dochodzenie wewnętrzne, postępowanie</w:t>
      </w:r>
    </w:p>
    <w:p w14:paraId="76C6102F" w14:textId="77777777" w:rsidR="00037D5A" w:rsidRPr="00037D5A" w:rsidRDefault="00037D5A" w:rsidP="00037D5A">
      <w:pPr>
        <w:spacing w:line="360" w:lineRule="auto"/>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 xml:space="preserve">wyjaśniające, wniesienie oskarżenia, działanie podjęte w celu odzyskania środków finansowych lub zamknięcie procedury przyjmowania i weryfikacji zgłoszeń; </w:t>
      </w:r>
    </w:p>
    <w:p w14:paraId="2767D549" w14:textId="77777777" w:rsidR="00037D5A" w:rsidRPr="00037D5A" w:rsidRDefault="00037D5A" w:rsidP="00037D5A">
      <w:pPr>
        <w:numPr>
          <w:ilvl w:val="0"/>
          <w:numId w:val="10"/>
        </w:numPr>
        <w:tabs>
          <w:tab w:val="left" w:pos="426"/>
        </w:tabs>
        <w:spacing w:after="0" w:line="360" w:lineRule="auto"/>
        <w:ind w:left="284" w:hanging="426"/>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działaniu odwetowym</w:t>
      </w:r>
      <w:r w:rsidRPr="00037D5A">
        <w:rPr>
          <w:rFonts w:ascii="Calibri" w:eastAsia="Times New Roman" w:hAnsi="Calibri" w:cs="Calibri"/>
          <w:bCs/>
          <w:sz w:val="24"/>
          <w:szCs w:val="24"/>
          <w:lang w:eastAsia="pl-PL"/>
        </w:rPr>
        <w:t xml:space="preserve"> – należy przez to rozumieć bezpośrednie lub pośrednie działanie lub zaniechanie, które jest spowodowane zgłoszeniem lub ujawnieniem publicznym i które narusza lub może naruszyć prawa zgłaszającego lub wyrządza lub może wyrządzić szkodę zgłaszającemu lub osobach wskazanych w pkt 10 i 11;</w:t>
      </w:r>
    </w:p>
    <w:p w14:paraId="556E0EE3" w14:textId="77777777" w:rsidR="00037D5A" w:rsidRPr="00037D5A" w:rsidRDefault="00037D5A" w:rsidP="00037D5A">
      <w:pPr>
        <w:numPr>
          <w:ilvl w:val="0"/>
          <w:numId w:val="10"/>
        </w:numPr>
        <w:spacing w:after="0" w:line="360" w:lineRule="auto"/>
        <w:ind w:left="284" w:hanging="426"/>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osobie pomagającej w dokonaniu zgłoszenia</w:t>
      </w:r>
      <w:r w:rsidRPr="00037D5A">
        <w:rPr>
          <w:rFonts w:ascii="Calibri" w:eastAsia="Times New Roman" w:hAnsi="Calibri" w:cs="Calibri"/>
          <w:bCs/>
          <w:sz w:val="24"/>
          <w:szCs w:val="24"/>
          <w:lang w:eastAsia="pl-PL"/>
        </w:rPr>
        <w:t xml:space="preserve"> – należy przez to rozumieć osobę fizyczną, która pomaga zgłaszającemu w zgłoszeniu lub ujawnieniu publicznym w kontekście związanym z pracą;</w:t>
      </w:r>
    </w:p>
    <w:p w14:paraId="7A3DEB3C" w14:textId="77777777" w:rsidR="00037D5A" w:rsidRPr="00037D5A" w:rsidRDefault="00037D5A" w:rsidP="00037D5A">
      <w:pPr>
        <w:numPr>
          <w:ilvl w:val="0"/>
          <w:numId w:val="10"/>
        </w:numPr>
        <w:spacing w:after="0" w:line="360" w:lineRule="auto"/>
        <w:ind w:left="284" w:hanging="426"/>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osobie powiązanej ze zgłaszającym</w:t>
      </w:r>
      <w:r w:rsidRPr="00037D5A">
        <w:rPr>
          <w:rFonts w:ascii="Calibri" w:eastAsia="Times New Roman" w:hAnsi="Calibri" w:cs="Calibri"/>
          <w:bCs/>
          <w:sz w:val="24"/>
          <w:szCs w:val="24"/>
          <w:lang w:eastAsia="pl-PL"/>
        </w:rPr>
        <w:t xml:space="preserve"> – należy przez to rozumieć osobę fizyczną, która może doświadczyć działań odwetowych, w tym współpracownika lub członka rodziny zgłaszającego;</w:t>
      </w:r>
    </w:p>
    <w:p w14:paraId="347655A8" w14:textId="77777777" w:rsidR="00037D5A" w:rsidRPr="00037D5A" w:rsidRDefault="00037D5A" w:rsidP="00037D5A">
      <w:pPr>
        <w:numPr>
          <w:ilvl w:val="0"/>
          <w:numId w:val="10"/>
        </w:numPr>
        <w:spacing w:after="0" w:line="360" w:lineRule="auto"/>
        <w:ind w:left="284" w:hanging="426"/>
        <w:contextualSpacing/>
        <w:rPr>
          <w:rFonts w:ascii="Calibri" w:eastAsia="Times New Roman" w:hAnsi="Calibri" w:cs="Calibri"/>
          <w:sz w:val="24"/>
          <w:szCs w:val="24"/>
          <w:lang w:eastAsia="pl-PL"/>
        </w:rPr>
      </w:pPr>
      <w:r w:rsidRPr="00037D5A">
        <w:rPr>
          <w:rFonts w:ascii="Calibri" w:eastAsia="Times New Roman" w:hAnsi="Calibri" w:cs="Calibri"/>
          <w:bCs/>
          <w:sz w:val="24"/>
          <w:szCs w:val="24"/>
          <w:u w:val="single"/>
          <w:lang w:eastAsia="pl-PL"/>
        </w:rPr>
        <w:t>kontekście związanym z pracą</w:t>
      </w:r>
      <w:r w:rsidRPr="00037D5A">
        <w:rPr>
          <w:rFonts w:ascii="Calibri" w:eastAsia="Times New Roman" w:hAnsi="Calibri" w:cs="Calibri"/>
          <w:bCs/>
          <w:sz w:val="24"/>
          <w:szCs w:val="24"/>
          <w:lang w:eastAsia="pl-PL"/>
        </w:rPr>
        <w:t xml:space="preserve"> – należy przez to rozumieć całokształt okoliczności związanych ze stosunkiem pracy lub innym stosunkiem prawnym stanowiącym podstawę świadczenia pracy, w ramach których uzyskano informację o naruszeniu prawa; </w:t>
      </w:r>
    </w:p>
    <w:p w14:paraId="3AC0E76C" w14:textId="77777777" w:rsidR="00037D5A" w:rsidRPr="00037D5A" w:rsidRDefault="00037D5A" w:rsidP="00037D5A">
      <w:pPr>
        <w:numPr>
          <w:ilvl w:val="0"/>
          <w:numId w:val="10"/>
        </w:numPr>
        <w:spacing w:after="0" w:line="360" w:lineRule="auto"/>
        <w:ind w:left="284"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u w:val="single"/>
          <w:lang w:eastAsia="pl-PL"/>
        </w:rPr>
        <w:t>osobie, której dotyczy zgłoszenie</w:t>
      </w:r>
      <w:r w:rsidRPr="00037D5A">
        <w:rPr>
          <w:rFonts w:ascii="Calibri" w:eastAsia="Times New Roman" w:hAnsi="Calibri" w:cs="Calibri"/>
          <w:bCs/>
          <w:sz w:val="24"/>
          <w:szCs w:val="24"/>
          <w:lang w:eastAsia="pl-PL"/>
        </w:rPr>
        <w:t xml:space="preserve"> – należy przez to rozumieć osobę fizyczną, osobę prawną lub jednostkę organizacyjną nieposiadającą osobowości prawnej, której ustawa </w:t>
      </w:r>
    </w:p>
    <w:p w14:paraId="157AE876" w14:textId="77777777" w:rsidR="00037D5A" w:rsidRPr="00037D5A" w:rsidRDefault="00037D5A" w:rsidP="00037D5A">
      <w:pPr>
        <w:spacing w:line="360" w:lineRule="auto"/>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przyznaje zdolność prawną, wskazaną w zgłoszeniu lub ujawnieniu publicznym jako osobę, która dopuściła się naruszenia prawa lub z którą osoba ta jest powiązana.</w:t>
      </w:r>
    </w:p>
    <w:p w14:paraId="2734C29F" w14:textId="77777777" w:rsidR="00037D5A" w:rsidRPr="00037D5A" w:rsidRDefault="00037D5A" w:rsidP="00037D5A">
      <w:pPr>
        <w:tabs>
          <w:tab w:val="left" w:pos="567"/>
        </w:tabs>
        <w:spacing w:after="240" w:line="360" w:lineRule="auto"/>
        <w:rPr>
          <w:rFonts w:ascii="Calibri" w:eastAsia="Calibri" w:hAnsi="Calibri" w:cs="Calibri"/>
          <w:bCs/>
          <w:sz w:val="24"/>
          <w:szCs w:val="24"/>
        </w:rPr>
      </w:pPr>
      <w:r w:rsidRPr="00037D5A">
        <w:rPr>
          <w:rFonts w:ascii="Calibri" w:eastAsia="Calibri" w:hAnsi="Calibri" w:cs="Calibri"/>
          <w:b/>
          <w:sz w:val="24"/>
          <w:szCs w:val="24"/>
        </w:rPr>
        <w:t xml:space="preserve">§4. </w:t>
      </w:r>
      <w:r w:rsidRPr="00037D5A">
        <w:rPr>
          <w:rFonts w:ascii="Calibri" w:eastAsia="Calibri" w:hAnsi="Calibri" w:cs="Calibri"/>
          <w:bCs/>
          <w:sz w:val="24"/>
          <w:szCs w:val="24"/>
        </w:rPr>
        <w:t>Procedurę stosuje się do osoby fizycznej, która zgłasza lub ujawnia publicznie informację o naruszeniu prawa uzyskaną w kontekście związanym z pracą, w tym do:</w:t>
      </w:r>
    </w:p>
    <w:p w14:paraId="2E1B19BE" w14:textId="77777777" w:rsidR="00037D5A" w:rsidRPr="00037D5A" w:rsidRDefault="00037D5A" w:rsidP="00037D5A">
      <w:pPr>
        <w:numPr>
          <w:ilvl w:val="0"/>
          <w:numId w:val="25"/>
        </w:numPr>
        <w:spacing w:after="0" w:line="360" w:lineRule="auto"/>
        <w:ind w:left="284" w:hanging="284"/>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pracownika, także w przypadku, gdy stosunek pracy już ustał;</w:t>
      </w:r>
    </w:p>
    <w:p w14:paraId="60B7488A" w14:textId="77777777" w:rsidR="00037D5A" w:rsidRPr="00037D5A" w:rsidRDefault="00037D5A" w:rsidP="00037D5A">
      <w:pPr>
        <w:numPr>
          <w:ilvl w:val="0"/>
          <w:numId w:val="25"/>
        </w:numPr>
        <w:spacing w:after="0" w:line="360" w:lineRule="auto"/>
        <w:ind w:left="284" w:hanging="284"/>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osoby ubiegającej się o zatrudnienie, która uzyskała informację o naruszeniu prawa w procesie rekrutacji lub negocjacji poprzedzających zawarcie umowy;</w:t>
      </w:r>
    </w:p>
    <w:p w14:paraId="7266D103" w14:textId="77777777" w:rsidR="00037D5A" w:rsidRPr="00037D5A" w:rsidRDefault="00037D5A" w:rsidP="00037D5A">
      <w:pPr>
        <w:numPr>
          <w:ilvl w:val="0"/>
          <w:numId w:val="25"/>
        </w:numPr>
        <w:spacing w:after="0" w:line="360" w:lineRule="auto"/>
        <w:ind w:left="284" w:hanging="284"/>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osoby świadczącej pracę na innej podstawie niż stosunek pracy, w tym na podstawie umowy cywilnoprawnej;</w:t>
      </w:r>
    </w:p>
    <w:p w14:paraId="6D6D5C18" w14:textId="77777777" w:rsidR="00037D5A" w:rsidRPr="00037D5A" w:rsidRDefault="00037D5A" w:rsidP="00037D5A">
      <w:pPr>
        <w:numPr>
          <w:ilvl w:val="0"/>
          <w:numId w:val="25"/>
        </w:numPr>
        <w:spacing w:after="0" w:line="360" w:lineRule="auto"/>
        <w:ind w:left="284" w:hanging="284"/>
        <w:contextualSpacing/>
        <w:rPr>
          <w:rFonts w:ascii="Calibri" w:eastAsia="Times New Roman" w:hAnsi="Calibri" w:cs="Calibri"/>
          <w:bCs/>
          <w:color w:val="000000"/>
          <w:sz w:val="24"/>
          <w:szCs w:val="24"/>
          <w:lang w:eastAsia="pl-PL"/>
        </w:rPr>
      </w:pPr>
      <w:r w:rsidRPr="00037D5A">
        <w:rPr>
          <w:rFonts w:ascii="Calibri" w:eastAsia="Times New Roman" w:hAnsi="Calibri" w:cs="Calibri"/>
          <w:bCs/>
          <w:sz w:val="24"/>
          <w:szCs w:val="24"/>
          <w:lang w:eastAsia="pl-PL"/>
        </w:rPr>
        <w:t xml:space="preserve">przedsiębiorcy lub dostawcy świadczącego usługi na rzecz </w:t>
      </w:r>
      <w:r w:rsidRPr="00037D5A">
        <w:rPr>
          <w:rFonts w:ascii="Calibri" w:eastAsia="Times New Roman" w:hAnsi="Calibri" w:cs="Calibri"/>
          <w:bCs/>
          <w:color w:val="000000"/>
          <w:sz w:val="24"/>
          <w:szCs w:val="24"/>
          <w:lang w:eastAsia="pl-PL"/>
        </w:rPr>
        <w:t>Centrum;</w:t>
      </w:r>
    </w:p>
    <w:p w14:paraId="1772F63D" w14:textId="77777777" w:rsidR="00037D5A" w:rsidRPr="00037D5A" w:rsidRDefault="00037D5A" w:rsidP="00037D5A">
      <w:pPr>
        <w:spacing w:line="360" w:lineRule="auto"/>
        <w:rPr>
          <w:rFonts w:ascii="Calibri" w:eastAsia="Times New Roman" w:hAnsi="Calibri" w:cs="Calibri"/>
          <w:bCs/>
          <w:color w:val="000000"/>
          <w:sz w:val="24"/>
          <w:szCs w:val="24"/>
          <w:lang w:eastAsia="pl-PL"/>
        </w:rPr>
      </w:pPr>
      <w:r w:rsidRPr="00037D5A">
        <w:rPr>
          <w:rFonts w:ascii="Calibri" w:eastAsia="Times New Roman" w:hAnsi="Calibri" w:cs="Calibri"/>
          <w:bCs/>
          <w:color w:val="000000"/>
          <w:sz w:val="24"/>
          <w:szCs w:val="24"/>
          <w:lang w:eastAsia="pl-PL"/>
        </w:rPr>
        <w:br w:type="page"/>
      </w:r>
    </w:p>
    <w:p w14:paraId="305D3CD5" w14:textId="77777777" w:rsidR="00037D5A" w:rsidRPr="00037D5A" w:rsidRDefault="00037D5A" w:rsidP="00037D5A">
      <w:pPr>
        <w:numPr>
          <w:ilvl w:val="0"/>
          <w:numId w:val="25"/>
        </w:numPr>
        <w:spacing w:after="0" w:line="360" w:lineRule="auto"/>
        <w:ind w:left="284" w:hanging="284"/>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lastRenderedPageBreak/>
        <w:t>osoby świadczącej pracę pod nadzorem i kierownictwem wykonawcy, podwykonawcy lub dostawcy, w tym na podstawie umowy cywilnoprawnej;</w:t>
      </w:r>
    </w:p>
    <w:p w14:paraId="03F3737A" w14:textId="77777777" w:rsidR="00037D5A" w:rsidRPr="00037D5A" w:rsidRDefault="00037D5A" w:rsidP="00037D5A">
      <w:pPr>
        <w:numPr>
          <w:ilvl w:val="0"/>
          <w:numId w:val="25"/>
        </w:numPr>
        <w:spacing w:after="0" w:line="360" w:lineRule="auto"/>
        <w:ind w:left="284" w:hanging="284"/>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 xml:space="preserve">wolontariusza, praktykanta; </w:t>
      </w:r>
    </w:p>
    <w:p w14:paraId="2DA1B65C" w14:textId="77777777" w:rsidR="00037D5A" w:rsidRPr="00037D5A" w:rsidRDefault="00037D5A" w:rsidP="00037D5A">
      <w:pPr>
        <w:spacing w:after="0" w:line="360" w:lineRule="auto"/>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 zwanych dalej „zgłaszającymi”.</w:t>
      </w:r>
    </w:p>
    <w:p w14:paraId="2FDDB340" w14:textId="77777777" w:rsidR="00037D5A" w:rsidRPr="00037D5A" w:rsidRDefault="00037D5A" w:rsidP="00037D5A">
      <w:pPr>
        <w:spacing w:after="0" w:line="360" w:lineRule="auto"/>
        <w:rPr>
          <w:rFonts w:ascii="Calibri" w:eastAsia="Calibri" w:hAnsi="Calibri" w:cs="Calibri"/>
          <w:b/>
          <w:bCs/>
          <w:sz w:val="24"/>
          <w:szCs w:val="24"/>
        </w:rPr>
      </w:pPr>
    </w:p>
    <w:p w14:paraId="67327132" w14:textId="77777777" w:rsidR="00037D5A" w:rsidRPr="00037D5A" w:rsidRDefault="00037D5A" w:rsidP="00037D5A">
      <w:pPr>
        <w:tabs>
          <w:tab w:val="left" w:pos="1418"/>
        </w:tabs>
        <w:spacing w:line="360" w:lineRule="auto"/>
        <w:rPr>
          <w:rFonts w:ascii="Calibri" w:eastAsia="Calibri" w:hAnsi="Calibri" w:cs="Calibri"/>
          <w:sz w:val="24"/>
          <w:szCs w:val="24"/>
        </w:rPr>
      </w:pPr>
      <w:r w:rsidRPr="00037D5A">
        <w:rPr>
          <w:rFonts w:ascii="Calibri" w:eastAsia="Calibri" w:hAnsi="Calibri" w:cs="Calibri"/>
          <w:b/>
          <w:sz w:val="24"/>
          <w:szCs w:val="24"/>
        </w:rPr>
        <w:t xml:space="preserve">§5. </w:t>
      </w:r>
      <w:r w:rsidRPr="00037D5A">
        <w:rPr>
          <w:rFonts w:ascii="Calibri" w:eastAsia="Calibri" w:hAnsi="Calibri" w:cs="Calibri"/>
          <w:bCs/>
          <w:sz w:val="24"/>
          <w:szCs w:val="24"/>
        </w:rPr>
        <w:t xml:space="preserve">Proces przyjmowania zgłoszeń jest jednym z kluczowych elementów prawidłowego i zgodnego z prawem funkcjonowania Centrum, którego jednym z celów jest </w:t>
      </w:r>
      <w:r w:rsidRPr="00037D5A">
        <w:rPr>
          <w:rFonts w:ascii="Calibri" w:eastAsia="Calibri" w:hAnsi="Calibri" w:cs="Calibri"/>
          <w:sz w:val="24"/>
          <w:szCs w:val="24"/>
        </w:rPr>
        <w:t xml:space="preserve">identyfikowanie nieprawidłowości w działalności placówki i podejmowanie działań w celu ich eliminowania i ograniczenia ryzyka wystąpienia lub występowania we wszystkich obszarach działalności placówki. </w:t>
      </w:r>
    </w:p>
    <w:p w14:paraId="152D67EE" w14:textId="77777777" w:rsidR="00037D5A" w:rsidRPr="00037D5A" w:rsidRDefault="00037D5A" w:rsidP="00037D5A">
      <w:pPr>
        <w:tabs>
          <w:tab w:val="left" w:pos="1418"/>
        </w:tabs>
        <w:spacing w:before="240" w:line="360" w:lineRule="auto"/>
        <w:rPr>
          <w:rFonts w:ascii="Calibri" w:eastAsia="Calibri" w:hAnsi="Calibri" w:cs="Calibri"/>
          <w:b/>
          <w:sz w:val="24"/>
          <w:szCs w:val="24"/>
        </w:rPr>
      </w:pPr>
      <w:r w:rsidRPr="00037D5A">
        <w:rPr>
          <w:rFonts w:ascii="Calibri" w:eastAsia="Calibri" w:hAnsi="Calibri" w:cs="Calibri"/>
          <w:b/>
          <w:sz w:val="24"/>
          <w:szCs w:val="24"/>
        </w:rPr>
        <w:t xml:space="preserve">§6. </w:t>
      </w:r>
      <w:r w:rsidRPr="00037D5A">
        <w:rPr>
          <w:rFonts w:ascii="Calibri" w:eastAsia="Calibri" w:hAnsi="Calibri" w:cs="Calibri"/>
          <w:bCs/>
          <w:sz w:val="24"/>
          <w:szCs w:val="24"/>
        </w:rPr>
        <w:t>Charakter zgłoszeń może być:</w:t>
      </w:r>
    </w:p>
    <w:p w14:paraId="09F8C3FF" w14:textId="6D2EC5D6" w:rsidR="00037D5A" w:rsidRPr="00037D5A" w:rsidRDefault="00037D5A" w:rsidP="00037D5A">
      <w:pPr>
        <w:numPr>
          <w:ilvl w:val="0"/>
          <w:numId w:val="28"/>
        </w:numPr>
        <w:tabs>
          <w:tab w:val="left" w:pos="0"/>
        </w:tabs>
        <w:spacing w:before="240" w:line="360" w:lineRule="auto"/>
        <w:ind w:left="426" w:hanging="426"/>
        <w:contextualSpacing/>
        <w:rPr>
          <w:rFonts w:ascii="Calibri" w:eastAsia="Calibri" w:hAnsi="Calibri" w:cs="Calibri"/>
          <w:bCs/>
          <w:sz w:val="24"/>
          <w:szCs w:val="24"/>
        </w:rPr>
      </w:pPr>
      <w:r w:rsidRPr="00037D5A">
        <w:rPr>
          <w:rFonts w:ascii="Calibri" w:eastAsia="Calibri" w:hAnsi="Calibri" w:cs="Calibri"/>
          <w:bCs/>
          <w:sz w:val="24"/>
          <w:szCs w:val="24"/>
        </w:rPr>
        <w:t>jawny, gdy sygnalista zgadza się na pełne ujawnienie tożsamości, zarówno osobom</w:t>
      </w:r>
      <w:r>
        <w:rPr>
          <w:rFonts w:ascii="Calibri" w:eastAsia="Calibri" w:hAnsi="Calibri" w:cs="Calibri"/>
          <w:bCs/>
          <w:sz w:val="24"/>
          <w:szCs w:val="24"/>
        </w:rPr>
        <w:t xml:space="preserve"> </w:t>
      </w:r>
      <w:r w:rsidRPr="00037D5A">
        <w:rPr>
          <w:rFonts w:ascii="Calibri" w:eastAsia="Calibri" w:hAnsi="Calibri" w:cs="Calibri"/>
          <w:bCs/>
          <w:sz w:val="24"/>
          <w:szCs w:val="24"/>
        </w:rPr>
        <w:t>zaangażowanym w wyjaśnianie zgłoszenia oraz osobom postronnym, w tym osobie naruszającej prawo, podanej w zgłoszeniu;</w:t>
      </w:r>
    </w:p>
    <w:p w14:paraId="2783B966" w14:textId="77777777" w:rsidR="00037D5A" w:rsidRPr="00037D5A" w:rsidRDefault="00037D5A" w:rsidP="00037D5A">
      <w:pPr>
        <w:numPr>
          <w:ilvl w:val="0"/>
          <w:numId w:val="28"/>
        </w:numPr>
        <w:tabs>
          <w:tab w:val="left" w:pos="0"/>
        </w:tabs>
        <w:spacing w:before="240" w:line="360" w:lineRule="auto"/>
        <w:ind w:left="426" w:hanging="426"/>
        <w:contextualSpacing/>
        <w:rPr>
          <w:rFonts w:ascii="Calibri" w:eastAsia="Calibri" w:hAnsi="Calibri" w:cs="Calibri"/>
          <w:bCs/>
          <w:sz w:val="24"/>
          <w:szCs w:val="24"/>
        </w:rPr>
      </w:pPr>
      <w:r w:rsidRPr="00037D5A">
        <w:rPr>
          <w:rFonts w:ascii="Calibri" w:eastAsia="Calibri" w:hAnsi="Calibri" w:cs="Calibri"/>
          <w:bCs/>
          <w:sz w:val="24"/>
          <w:szCs w:val="24"/>
        </w:rPr>
        <w:t>poufny, gdy dane sygnalisty podlegają ochronie i podlegają utajnieniu;</w:t>
      </w:r>
    </w:p>
    <w:p w14:paraId="036C3488" w14:textId="77777777" w:rsidR="00037D5A" w:rsidRPr="00037D5A" w:rsidRDefault="00037D5A" w:rsidP="00037D5A">
      <w:pPr>
        <w:tabs>
          <w:tab w:val="left" w:pos="284"/>
        </w:tabs>
        <w:spacing w:before="240" w:line="360" w:lineRule="auto"/>
        <w:contextualSpacing/>
        <w:rPr>
          <w:rFonts w:ascii="Calibri" w:eastAsia="Calibri" w:hAnsi="Calibri" w:cs="Calibri"/>
          <w:bCs/>
          <w:sz w:val="24"/>
          <w:szCs w:val="24"/>
        </w:rPr>
      </w:pPr>
      <w:r w:rsidRPr="00037D5A">
        <w:rPr>
          <w:rFonts w:ascii="Calibri" w:eastAsia="Calibri" w:hAnsi="Calibri" w:cs="Calibri"/>
          <w:b/>
          <w:sz w:val="24"/>
          <w:szCs w:val="24"/>
        </w:rPr>
        <w:t xml:space="preserve">§7. </w:t>
      </w:r>
      <w:r w:rsidRPr="00037D5A">
        <w:rPr>
          <w:rFonts w:ascii="Calibri" w:eastAsia="Calibri" w:hAnsi="Calibri" w:cs="Calibri"/>
          <w:bCs/>
          <w:sz w:val="24"/>
          <w:szCs w:val="24"/>
        </w:rPr>
        <w:t xml:space="preserve">Procedura nie dotyczy osób, które zgłaszają naruszenie prawa wyłącznie w prawa zgłaszającego lub zgłoszenie naruszenia prawa następuje wyłącznie w indywidualnym interesie zgłaszającego. </w:t>
      </w:r>
    </w:p>
    <w:p w14:paraId="6927FAE7" w14:textId="77777777" w:rsidR="00037D5A" w:rsidRPr="00037D5A" w:rsidRDefault="00037D5A" w:rsidP="00037D5A">
      <w:pPr>
        <w:tabs>
          <w:tab w:val="left" w:pos="284"/>
        </w:tabs>
        <w:spacing w:before="240" w:line="360" w:lineRule="auto"/>
        <w:contextualSpacing/>
        <w:rPr>
          <w:rFonts w:ascii="Calibri" w:eastAsia="Calibri" w:hAnsi="Calibri" w:cs="Calibri"/>
          <w:sz w:val="24"/>
          <w:szCs w:val="24"/>
        </w:rPr>
      </w:pPr>
      <w:r w:rsidRPr="00037D5A">
        <w:rPr>
          <w:rFonts w:ascii="Calibri" w:eastAsia="Calibri" w:hAnsi="Calibri" w:cs="Calibri"/>
          <w:b/>
          <w:sz w:val="24"/>
          <w:szCs w:val="24"/>
        </w:rPr>
        <w:t xml:space="preserve">§8. </w:t>
      </w:r>
      <w:r w:rsidRPr="00037D5A">
        <w:rPr>
          <w:rFonts w:ascii="Calibri" w:eastAsia="Calibri" w:hAnsi="Calibri" w:cs="Calibri"/>
          <w:bCs/>
          <w:sz w:val="24"/>
          <w:szCs w:val="24"/>
        </w:rPr>
        <w:t>Osoby</w:t>
      </w:r>
      <w:r w:rsidRPr="00037D5A">
        <w:rPr>
          <w:rFonts w:ascii="Calibri" w:eastAsia="Calibri" w:hAnsi="Calibri" w:cs="Calibri"/>
          <w:sz w:val="24"/>
          <w:szCs w:val="24"/>
        </w:rPr>
        <w:t>, dokonujący zgłoszenia w złej wierze, błędnych i nieprawdziwych oraz sprawcy nadużycia nie podlegają ochronie przewidzianej w procedurze. Takiej ochronie nie podlegają również sygnaliści, którzy przy dokonaniu zgłoszeń podają celowo i świadomie błędne lub wprowadzające w błąd informacje.</w:t>
      </w:r>
    </w:p>
    <w:p w14:paraId="3DD16448" w14:textId="77777777" w:rsidR="00037D5A" w:rsidRPr="00037D5A" w:rsidRDefault="00037D5A" w:rsidP="00037D5A">
      <w:pPr>
        <w:keepNext/>
        <w:keepLines/>
        <w:spacing w:before="160" w:after="80" w:line="360" w:lineRule="auto"/>
        <w:outlineLvl w:val="1"/>
        <w:rPr>
          <w:rFonts w:ascii="Calibri" w:eastAsia="Calibri" w:hAnsi="Calibri" w:cs="Calibri"/>
          <w:b/>
          <w:bCs/>
          <w:sz w:val="28"/>
          <w:szCs w:val="32"/>
        </w:rPr>
      </w:pPr>
      <w:r w:rsidRPr="00037D5A">
        <w:rPr>
          <w:rFonts w:ascii="Calibri" w:eastAsia="Calibri" w:hAnsi="Calibri" w:cs="Times New Roman"/>
          <w:b/>
          <w:bCs/>
          <w:kern w:val="2"/>
          <w:sz w:val="28"/>
          <w:szCs w:val="32"/>
          <w14:ligatures w14:val="standardContextual"/>
        </w:rPr>
        <w:t>Rozdział 2</w:t>
      </w:r>
    </w:p>
    <w:p w14:paraId="2500FB5E"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Przedmiotowy zakres zgłoszeń</w:t>
      </w:r>
    </w:p>
    <w:p w14:paraId="31B81D7D" w14:textId="77777777" w:rsidR="00037D5A" w:rsidRPr="00037D5A" w:rsidRDefault="00037D5A" w:rsidP="00037D5A">
      <w:pPr>
        <w:tabs>
          <w:tab w:val="left" w:pos="567"/>
        </w:tabs>
        <w:spacing w:line="360" w:lineRule="auto"/>
        <w:rPr>
          <w:rFonts w:ascii="Calibri" w:eastAsia="Calibri" w:hAnsi="Calibri" w:cs="Calibri"/>
          <w:sz w:val="24"/>
          <w:szCs w:val="24"/>
        </w:rPr>
      </w:pPr>
      <w:r w:rsidRPr="00037D5A">
        <w:rPr>
          <w:rFonts w:ascii="Calibri" w:eastAsia="Calibri" w:hAnsi="Calibri" w:cs="Calibri"/>
          <w:b/>
          <w:sz w:val="24"/>
          <w:szCs w:val="24"/>
        </w:rPr>
        <w:t xml:space="preserve">§9. </w:t>
      </w:r>
      <w:r w:rsidRPr="00037D5A">
        <w:rPr>
          <w:rFonts w:ascii="Calibri" w:eastAsia="Calibri" w:hAnsi="Calibri" w:cs="Calibri"/>
          <w:sz w:val="24"/>
          <w:szCs w:val="24"/>
        </w:rPr>
        <w:t>Wewnętrzny kanał zgłoszeń przeznaczony jest do przyjmowania zgłoszeń o naruszeniu prawa lub zaniechaniu niezgodnym z prawem, a także obejściu prawa dotyczące:</w:t>
      </w:r>
    </w:p>
    <w:p w14:paraId="7F50242A"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korupcji;</w:t>
      </w:r>
    </w:p>
    <w:p w14:paraId="408864B5" w14:textId="77777777" w:rsidR="00037D5A" w:rsidRPr="00037D5A" w:rsidRDefault="00037D5A" w:rsidP="00037D5A">
      <w:pPr>
        <w:spacing w:line="360" w:lineRule="auto"/>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br w:type="page"/>
      </w:r>
    </w:p>
    <w:p w14:paraId="4B8C3A90"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lastRenderedPageBreak/>
        <w:t>zamówień publicznych;</w:t>
      </w:r>
    </w:p>
    <w:p w14:paraId="5DAF72BD"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bezpieczeństwa produktów i ich zgodności z wymogami;</w:t>
      </w:r>
    </w:p>
    <w:p w14:paraId="2ED1A0FE"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bezpieczeństwa transportu;</w:t>
      </w:r>
    </w:p>
    <w:p w14:paraId="3B19EC11"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ochrony środowiska;</w:t>
      </w:r>
    </w:p>
    <w:p w14:paraId="6C822010"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zdrowia publicznego;</w:t>
      </w:r>
    </w:p>
    <w:p w14:paraId="5715087D"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ochrony konsumentów;</w:t>
      </w:r>
    </w:p>
    <w:p w14:paraId="5CF374DB"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ochrony prywatności i danych osobowych;</w:t>
      </w:r>
    </w:p>
    <w:p w14:paraId="02D6E069" w14:textId="77777777" w:rsidR="00037D5A" w:rsidRPr="00037D5A" w:rsidRDefault="00037D5A" w:rsidP="00037D5A">
      <w:pPr>
        <w:numPr>
          <w:ilvl w:val="0"/>
          <w:numId w:val="26"/>
        </w:numPr>
        <w:spacing w:after="0" w:line="360" w:lineRule="auto"/>
        <w:ind w:left="426" w:hanging="426"/>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bezpieczeństwa sieci i systemów teleinformatycznych.</w:t>
      </w:r>
    </w:p>
    <w:p w14:paraId="086BD060" w14:textId="77777777" w:rsidR="00037D5A" w:rsidRPr="00037D5A" w:rsidRDefault="00037D5A" w:rsidP="00037D5A">
      <w:pPr>
        <w:shd w:val="clear" w:color="auto" w:fill="FFFFFF"/>
        <w:tabs>
          <w:tab w:val="left" w:pos="1276"/>
        </w:tabs>
        <w:spacing w:after="0" w:line="360" w:lineRule="auto"/>
        <w:rPr>
          <w:rFonts w:ascii="Calibri" w:eastAsia="Calibri" w:hAnsi="Calibri" w:cs="Calibri"/>
          <w:b/>
          <w:sz w:val="24"/>
          <w:szCs w:val="24"/>
        </w:rPr>
      </w:pPr>
      <w:r w:rsidRPr="00037D5A">
        <w:rPr>
          <w:rFonts w:ascii="Calibri" w:eastAsia="Calibri" w:hAnsi="Calibri" w:cs="Calibri"/>
          <w:b/>
          <w:sz w:val="24"/>
          <w:szCs w:val="24"/>
        </w:rPr>
        <w:t xml:space="preserve">§10. </w:t>
      </w:r>
      <w:r w:rsidRPr="00037D5A">
        <w:rPr>
          <w:rFonts w:ascii="Calibri" w:eastAsia="Calibri" w:hAnsi="Calibri" w:cs="Calibri"/>
          <w:bCs/>
          <w:sz w:val="24"/>
          <w:szCs w:val="24"/>
        </w:rPr>
        <w:t xml:space="preserve">Naruszenie prawa w obszarze praw pracowniczych w formie stosowania dyskryminacji i </w:t>
      </w:r>
      <w:proofErr w:type="spellStart"/>
      <w:r w:rsidRPr="00037D5A">
        <w:rPr>
          <w:rFonts w:ascii="Calibri" w:eastAsia="Calibri" w:hAnsi="Calibri" w:cs="Calibri"/>
          <w:bCs/>
          <w:sz w:val="24"/>
          <w:szCs w:val="24"/>
        </w:rPr>
        <w:t>mobbingu</w:t>
      </w:r>
      <w:proofErr w:type="spellEnd"/>
      <w:r w:rsidRPr="00037D5A">
        <w:rPr>
          <w:rFonts w:ascii="Calibri" w:eastAsia="Calibri" w:hAnsi="Calibri" w:cs="Calibri"/>
          <w:bCs/>
          <w:sz w:val="24"/>
          <w:szCs w:val="24"/>
        </w:rPr>
        <w:t xml:space="preserve"> zgłasza się według zasad określonych w Procedurze </w:t>
      </w:r>
      <w:proofErr w:type="spellStart"/>
      <w:r w:rsidRPr="00037D5A">
        <w:rPr>
          <w:rFonts w:ascii="Calibri" w:eastAsia="Calibri" w:hAnsi="Calibri" w:cs="Calibri"/>
          <w:bCs/>
          <w:sz w:val="24"/>
          <w:szCs w:val="24"/>
        </w:rPr>
        <w:t>Antymobbingowej</w:t>
      </w:r>
      <w:proofErr w:type="spellEnd"/>
      <w:r w:rsidRPr="00037D5A">
        <w:rPr>
          <w:rFonts w:ascii="Calibri" w:eastAsia="Calibri" w:hAnsi="Calibri" w:cs="Calibri"/>
          <w:bCs/>
          <w:sz w:val="24"/>
          <w:szCs w:val="24"/>
        </w:rPr>
        <w:t>, stanowiącej wewnętrzny dokument w Centrum.</w:t>
      </w:r>
    </w:p>
    <w:p w14:paraId="2B259725" w14:textId="77777777" w:rsidR="00037D5A" w:rsidRPr="00037D5A" w:rsidRDefault="00037D5A" w:rsidP="00037D5A">
      <w:pPr>
        <w:shd w:val="clear" w:color="auto" w:fill="FFFFFF"/>
        <w:tabs>
          <w:tab w:val="left" w:pos="567"/>
        </w:tabs>
        <w:spacing w:after="0" w:line="360" w:lineRule="auto"/>
        <w:rPr>
          <w:rFonts w:ascii="Calibri" w:eastAsia="Calibri" w:hAnsi="Calibri" w:cs="Calibri"/>
          <w:b/>
          <w:sz w:val="24"/>
          <w:szCs w:val="24"/>
        </w:rPr>
      </w:pPr>
      <w:r w:rsidRPr="00037D5A">
        <w:rPr>
          <w:rFonts w:ascii="Calibri" w:eastAsia="Calibri" w:hAnsi="Calibri" w:cs="Calibri"/>
          <w:b/>
          <w:sz w:val="24"/>
          <w:szCs w:val="24"/>
        </w:rPr>
        <w:t xml:space="preserve">§11. </w:t>
      </w:r>
      <w:r w:rsidRPr="00037D5A">
        <w:rPr>
          <w:rFonts w:ascii="Calibri" w:eastAsia="Calibri" w:hAnsi="Calibri" w:cs="Calibri"/>
          <w:bCs/>
          <w:sz w:val="24"/>
          <w:szCs w:val="24"/>
        </w:rPr>
        <w:t>Zgłaszanie naruszenia zasad etyki zawodowej i etycznego postępowania</w:t>
      </w:r>
      <w:r w:rsidRPr="00037D5A">
        <w:rPr>
          <w:rFonts w:ascii="Calibri" w:eastAsia="Calibri" w:hAnsi="Calibri" w:cs="Calibri"/>
          <w:b/>
          <w:sz w:val="24"/>
          <w:szCs w:val="24"/>
        </w:rPr>
        <w:t xml:space="preserve"> </w:t>
      </w:r>
      <w:r w:rsidRPr="00037D5A">
        <w:rPr>
          <w:rFonts w:ascii="Calibri" w:eastAsia="Calibri" w:hAnsi="Calibri" w:cs="Calibri"/>
          <w:bCs/>
          <w:sz w:val="24"/>
          <w:szCs w:val="24"/>
        </w:rPr>
        <w:t>przez pracowników szkoły dokonuje się zgodnie z zasadami określonymi w Kodeksie Etyki obowiązującym w Centrum.</w:t>
      </w:r>
    </w:p>
    <w:p w14:paraId="5C242D9D" w14:textId="77777777" w:rsidR="00037D5A" w:rsidRPr="00037D5A" w:rsidRDefault="00037D5A" w:rsidP="00037D5A">
      <w:pPr>
        <w:shd w:val="clear" w:color="auto" w:fill="FFFFFF"/>
        <w:tabs>
          <w:tab w:val="left" w:pos="567"/>
        </w:tabs>
        <w:spacing w:line="360" w:lineRule="auto"/>
        <w:rPr>
          <w:rFonts w:ascii="Calibri" w:eastAsia="Calibri" w:hAnsi="Calibri" w:cs="Calibri"/>
          <w:bCs/>
          <w:sz w:val="24"/>
          <w:szCs w:val="24"/>
        </w:rPr>
      </w:pPr>
      <w:r w:rsidRPr="00037D5A">
        <w:rPr>
          <w:rFonts w:ascii="Calibri" w:eastAsia="Calibri" w:hAnsi="Calibri" w:cs="Calibri"/>
          <w:b/>
          <w:sz w:val="24"/>
          <w:szCs w:val="24"/>
        </w:rPr>
        <w:t xml:space="preserve">§12. </w:t>
      </w:r>
      <w:r w:rsidRPr="00037D5A">
        <w:rPr>
          <w:rFonts w:ascii="Calibri" w:eastAsia="Calibri" w:hAnsi="Calibri" w:cs="Calibri"/>
          <w:bCs/>
          <w:sz w:val="24"/>
          <w:szCs w:val="24"/>
        </w:rPr>
        <w:t xml:space="preserve">Zgłoszenia naruszeń określone w § 10 i 11 nie podlegają rozpatrywaniu według zasad określonych w procedurze. </w:t>
      </w:r>
    </w:p>
    <w:p w14:paraId="72F6C00E" w14:textId="77777777" w:rsidR="00037D5A" w:rsidRPr="00037D5A" w:rsidRDefault="00037D5A" w:rsidP="00037D5A">
      <w:pPr>
        <w:shd w:val="clear" w:color="auto" w:fill="FFFFFF"/>
        <w:tabs>
          <w:tab w:val="left" w:pos="567"/>
        </w:tabs>
        <w:spacing w:line="360" w:lineRule="auto"/>
        <w:rPr>
          <w:rFonts w:ascii="Calibri" w:eastAsia="Calibri" w:hAnsi="Calibri" w:cs="Calibri"/>
          <w:bCs/>
          <w:sz w:val="24"/>
          <w:szCs w:val="24"/>
        </w:rPr>
      </w:pPr>
    </w:p>
    <w:p w14:paraId="7F32BD56"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Rozdział 3</w:t>
      </w:r>
    </w:p>
    <w:p w14:paraId="58968DF1"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Sposoby dokonywania zgłoszeń</w:t>
      </w:r>
    </w:p>
    <w:p w14:paraId="22D04094" w14:textId="77777777" w:rsidR="00037D5A" w:rsidRPr="00037D5A" w:rsidRDefault="00037D5A" w:rsidP="00037D5A">
      <w:pPr>
        <w:shd w:val="clear" w:color="auto" w:fill="FFFFFF"/>
        <w:tabs>
          <w:tab w:val="left" w:pos="567"/>
        </w:tabs>
        <w:spacing w:line="360" w:lineRule="auto"/>
        <w:rPr>
          <w:rFonts w:ascii="Calibri" w:eastAsia="Calibri" w:hAnsi="Calibri" w:cs="Calibri"/>
          <w:bCs/>
          <w:sz w:val="24"/>
          <w:szCs w:val="24"/>
        </w:rPr>
      </w:pPr>
      <w:r w:rsidRPr="00037D5A">
        <w:rPr>
          <w:rFonts w:ascii="Calibri" w:eastAsia="Calibri" w:hAnsi="Calibri" w:cs="Calibri"/>
          <w:b/>
          <w:bCs/>
          <w:sz w:val="24"/>
          <w:szCs w:val="24"/>
        </w:rPr>
        <w:t>§13</w:t>
      </w:r>
      <w:r w:rsidRPr="00037D5A">
        <w:rPr>
          <w:rFonts w:ascii="Calibri" w:eastAsia="Calibri" w:hAnsi="Calibri" w:cs="Calibri"/>
          <w:sz w:val="24"/>
          <w:szCs w:val="24"/>
        </w:rPr>
        <w:t>.</w:t>
      </w:r>
      <w:r w:rsidRPr="00037D5A">
        <w:rPr>
          <w:rFonts w:ascii="Calibri" w:eastAsia="Calibri" w:hAnsi="Calibri" w:cs="Calibri"/>
          <w:b/>
          <w:bCs/>
          <w:sz w:val="24"/>
          <w:szCs w:val="24"/>
        </w:rPr>
        <w:t>1</w:t>
      </w:r>
      <w:r w:rsidRPr="00037D5A">
        <w:rPr>
          <w:rFonts w:ascii="Calibri" w:eastAsia="Calibri" w:hAnsi="Calibri" w:cs="Calibri"/>
          <w:sz w:val="24"/>
          <w:szCs w:val="24"/>
        </w:rPr>
        <w:t>. Zgłoszenia mogą być dokonywane poprzez poufne kanały zgłoszeń funkcjonujące w Centrum w następujący sposób.</w:t>
      </w:r>
      <w:r w:rsidRPr="00037D5A">
        <w:rPr>
          <w:rFonts w:ascii="Calibri" w:eastAsia="Calibri" w:hAnsi="Calibri" w:cs="Calibri"/>
          <w:bCs/>
          <w:sz w:val="24"/>
          <w:szCs w:val="24"/>
        </w:rPr>
        <w:t xml:space="preserve"> </w:t>
      </w:r>
    </w:p>
    <w:p w14:paraId="2A4A2211" w14:textId="77777777" w:rsidR="00037D5A" w:rsidRPr="00037D5A" w:rsidRDefault="00037D5A" w:rsidP="00037D5A">
      <w:pPr>
        <w:numPr>
          <w:ilvl w:val="0"/>
          <w:numId w:val="1"/>
        </w:numPr>
        <w:tabs>
          <w:tab w:val="left" w:pos="284"/>
        </w:tabs>
        <w:spacing w:line="360" w:lineRule="auto"/>
        <w:ind w:left="709" w:hanging="709"/>
        <w:contextualSpacing/>
        <w:rPr>
          <w:rFonts w:ascii="Calibri" w:eastAsia="Calibri" w:hAnsi="Calibri" w:cs="Calibri"/>
          <w:sz w:val="24"/>
          <w:szCs w:val="24"/>
        </w:rPr>
      </w:pPr>
      <w:r w:rsidRPr="00037D5A">
        <w:rPr>
          <w:rFonts w:ascii="Calibri" w:eastAsia="Calibri" w:hAnsi="Calibri" w:cs="Calibri"/>
          <w:sz w:val="24"/>
          <w:szCs w:val="24"/>
        </w:rPr>
        <w:t xml:space="preserve">elektronicznie za pośrednictwem adresu e-mail: </w:t>
      </w:r>
      <w:hyperlink r:id="rId8" w:history="1">
        <w:r w:rsidRPr="00037D5A">
          <w:rPr>
            <w:rFonts w:ascii="Calibri" w:eastAsia="Calibri" w:hAnsi="Calibri" w:cs="Calibri"/>
            <w:color w:val="467886"/>
            <w:sz w:val="24"/>
            <w:szCs w:val="24"/>
            <w:u w:val="single"/>
          </w:rPr>
          <w:t>sygnalisci@crepiotrkow.edu.pl</w:t>
        </w:r>
      </w:hyperlink>
      <w:r w:rsidRPr="00037D5A">
        <w:rPr>
          <w:rFonts w:ascii="Calibri" w:eastAsia="Calibri" w:hAnsi="Calibri" w:cs="Calibri"/>
          <w:sz w:val="24"/>
          <w:szCs w:val="24"/>
        </w:rPr>
        <w:t>;</w:t>
      </w:r>
    </w:p>
    <w:p w14:paraId="7909B7C5" w14:textId="77777777" w:rsidR="00037D5A" w:rsidRPr="00037D5A" w:rsidRDefault="00037D5A" w:rsidP="00037D5A">
      <w:pPr>
        <w:numPr>
          <w:ilvl w:val="0"/>
          <w:numId w:val="1"/>
        </w:numPr>
        <w:tabs>
          <w:tab w:val="left" w:pos="284"/>
        </w:tabs>
        <w:spacing w:line="360" w:lineRule="auto"/>
        <w:ind w:left="709" w:hanging="709"/>
        <w:contextualSpacing/>
        <w:rPr>
          <w:rFonts w:ascii="Calibri" w:eastAsia="Calibri" w:hAnsi="Calibri" w:cs="Calibri"/>
          <w:color w:val="000000"/>
          <w:sz w:val="24"/>
          <w:szCs w:val="24"/>
          <w:highlight w:val="lightGray"/>
        </w:rPr>
      </w:pPr>
      <w:r w:rsidRPr="00037D5A">
        <w:rPr>
          <w:rFonts w:ascii="Calibri" w:eastAsia="Calibri" w:hAnsi="Calibri" w:cs="Calibri"/>
          <w:color w:val="000000"/>
          <w:sz w:val="24"/>
          <w:szCs w:val="24"/>
        </w:rPr>
        <w:t xml:space="preserve">pisemnie, drogą pocztową, w zamkniętej kopercie opatrzonej napisem „POUFNE zgłoszenie nieprawidłowości”, umieszczonej w kolejnej, zamkniętej kopercie opatrzonej klauzulą </w:t>
      </w:r>
      <w:r w:rsidRPr="00037D5A">
        <w:rPr>
          <w:rFonts w:ascii="Calibri" w:eastAsia="Calibri" w:hAnsi="Calibri" w:cs="Calibri"/>
          <w:color w:val="000000"/>
          <w:sz w:val="24"/>
          <w:szCs w:val="24"/>
          <w:highlight w:val="lightGray"/>
        </w:rPr>
        <w:t>„Do rąk Katarzyny Urbaniak na adres:</w:t>
      </w:r>
      <w:r w:rsidRPr="00037D5A">
        <w:rPr>
          <w:rFonts w:ascii="Calibri" w:eastAsia="Calibri" w:hAnsi="Calibri" w:cs="Calibri"/>
          <w:color w:val="000000"/>
          <w:sz w:val="24"/>
          <w:szCs w:val="24"/>
          <w:highlight w:val="lightGray"/>
          <w:shd w:val="clear" w:color="auto" w:fill="F2F2F2"/>
        </w:rPr>
        <w:t xml:space="preserve"> ul. Wojska Polskiego 2, 97-300 Piotrków Trybunalski</w:t>
      </w:r>
      <w:r w:rsidRPr="00037D5A">
        <w:rPr>
          <w:rFonts w:ascii="Calibri" w:eastAsia="Calibri" w:hAnsi="Calibri" w:cs="Calibri"/>
          <w:color w:val="000000"/>
          <w:sz w:val="24"/>
          <w:szCs w:val="24"/>
          <w:highlight w:val="lightGray"/>
        </w:rPr>
        <w:t>;</w:t>
      </w:r>
    </w:p>
    <w:p w14:paraId="04DBF95B" w14:textId="77777777" w:rsidR="00037D5A" w:rsidRPr="00037D5A" w:rsidRDefault="00037D5A" w:rsidP="00037D5A">
      <w:pPr>
        <w:numPr>
          <w:ilvl w:val="0"/>
          <w:numId w:val="11"/>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Zgłoszenia anonimowe nie podlegają rozpatrywaniu i nie podejmuje się żadnych działań następczych w tej sprawie.</w:t>
      </w:r>
    </w:p>
    <w:p w14:paraId="05F9C40C" w14:textId="77777777" w:rsidR="00037D5A" w:rsidRPr="00037D5A" w:rsidRDefault="00037D5A" w:rsidP="00037D5A">
      <w:pPr>
        <w:spacing w:line="360" w:lineRule="auto"/>
        <w:rPr>
          <w:rFonts w:ascii="Calibri" w:eastAsia="Calibri" w:hAnsi="Calibri" w:cs="Calibri"/>
          <w:sz w:val="24"/>
          <w:szCs w:val="24"/>
        </w:rPr>
      </w:pPr>
      <w:r w:rsidRPr="00037D5A">
        <w:rPr>
          <w:rFonts w:ascii="Calibri" w:eastAsia="Calibri" w:hAnsi="Calibri" w:cs="Calibri"/>
          <w:sz w:val="24"/>
          <w:szCs w:val="24"/>
        </w:rPr>
        <w:br w:type="page"/>
      </w:r>
    </w:p>
    <w:p w14:paraId="59E2A55F" w14:textId="77777777" w:rsidR="00037D5A" w:rsidRPr="00037D5A" w:rsidRDefault="00037D5A" w:rsidP="00037D5A">
      <w:pPr>
        <w:numPr>
          <w:ilvl w:val="0"/>
          <w:numId w:val="11"/>
        </w:numPr>
        <w:tabs>
          <w:tab w:val="left" w:pos="284"/>
        </w:tabs>
        <w:spacing w:after="0" w:line="360" w:lineRule="auto"/>
        <w:contextualSpacing/>
        <w:rPr>
          <w:rFonts w:ascii="Calibri" w:eastAsia="Calibri" w:hAnsi="Calibri" w:cs="Calibri"/>
          <w:color w:val="7030A0"/>
          <w:sz w:val="24"/>
          <w:szCs w:val="24"/>
        </w:rPr>
      </w:pPr>
      <w:r w:rsidRPr="00037D5A">
        <w:rPr>
          <w:rFonts w:ascii="Calibri" w:eastAsia="Calibri" w:hAnsi="Calibri" w:cs="Calibri"/>
          <w:sz w:val="24"/>
          <w:szCs w:val="24"/>
        </w:rPr>
        <w:lastRenderedPageBreak/>
        <w:t xml:space="preserve">Sygnalista ma prawo wskazać w zgłoszeniu, </w:t>
      </w:r>
      <w:r w:rsidRPr="00037D5A">
        <w:rPr>
          <w:rFonts w:ascii="Calibri" w:eastAsia="Times New Roman" w:hAnsi="Calibri" w:cs="Calibri"/>
          <w:sz w:val="24"/>
          <w:szCs w:val="24"/>
          <w:lang w:eastAsia="pl-PL"/>
        </w:rPr>
        <w:t>by tożsamość jego osoby nie została ujawniona żadnej osobie, która nie jest upoważnionym członkiem personelu właściwym do przyjmowania zgłoszeń i podejmowania w związku z nimi działań następczych. Ma to również zastosowanie do wszelkich innych informacji, na podstawie których można bezpośrednio lub pośrednio zidentyfikować tożsamość osoby dokonującej zgłoszenia.</w:t>
      </w:r>
    </w:p>
    <w:p w14:paraId="66EF235F" w14:textId="77777777" w:rsidR="00037D5A" w:rsidRPr="00037D5A" w:rsidRDefault="00037D5A" w:rsidP="00037D5A">
      <w:pPr>
        <w:numPr>
          <w:ilvl w:val="0"/>
          <w:numId w:val="11"/>
        </w:numPr>
        <w:tabs>
          <w:tab w:val="left" w:pos="284"/>
        </w:tabs>
        <w:spacing w:line="360" w:lineRule="auto"/>
        <w:contextualSpacing/>
        <w:rPr>
          <w:rFonts w:ascii="Calibri" w:eastAsia="Calibri" w:hAnsi="Calibri" w:cs="Calibri"/>
          <w:color w:val="7030A0"/>
          <w:sz w:val="24"/>
          <w:szCs w:val="24"/>
        </w:rPr>
      </w:pPr>
      <w:r w:rsidRPr="00037D5A">
        <w:rPr>
          <w:rFonts w:ascii="Calibri" w:eastAsia="Times New Roman" w:hAnsi="Calibri" w:cs="Calibri"/>
          <w:sz w:val="24"/>
          <w:szCs w:val="24"/>
          <w:lang w:eastAsia="pl-PL"/>
        </w:rPr>
        <w:t xml:space="preserve">Ujawnienie tożsamości osoby zgłaszającej może nastąpić tylko na podstawie wyraźnie wyrażonej zgody w zgłoszeniu, poprzez wniesienie zapisu: „Wyrażam zgodę na ujawnianie w postępowaniu wyjaśniającym i podejmowaniu działań następczych mojej tożsamości”. Brak takiej formuły we zgłoszeniu będzie traktowane jako brak zgody. </w:t>
      </w:r>
    </w:p>
    <w:p w14:paraId="7F2CE8FF" w14:textId="77777777" w:rsidR="00037D5A" w:rsidRPr="00037D5A" w:rsidRDefault="00037D5A" w:rsidP="00037D5A">
      <w:p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b/>
          <w:sz w:val="24"/>
          <w:szCs w:val="24"/>
        </w:rPr>
        <w:t>§14.1.</w:t>
      </w:r>
      <w:r w:rsidRPr="00037D5A">
        <w:rPr>
          <w:rFonts w:ascii="Calibri" w:eastAsia="Calibri" w:hAnsi="Calibri" w:cs="Calibri"/>
          <w:sz w:val="24"/>
          <w:szCs w:val="24"/>
        </w:rPr>
        <w:t xml:space="preserve"> W celu rozpatrzenia zgłoszenia dyrektor Centrum powołuje Komisję do jego rozpatrzenia w trzyosobowym składzie. </w:t>
      </w:r>
    </w:p>
    <w:p w14:paraId="78F377A5" w14:textId="77777777" w:rsidR="00037D5A" w:rsidRPr="00037D5A" w:rsidRDefault="00037D5A" w:rsidP="00037D5A">
      <w:pPr>
        <w:numPr>
          <w:ilvl w:val="0"/>
          <w:numId w:val="13"/>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W celu sprawnego rozpatrzenia zgłoszenia zaleca się, aby zgłoszenie zawierało w szczególności:</w:t>
      </w:r>
    </w:p>
    <w:p w14:paraId="2F41DC45" w14:textId="77777777" w:rsidR="00037D5A" w:rsidRPr="00037D5A" w:rsidRDefault="00037D5A" w:rsidP="00037D5A">
      <w:pPr>
        <w:numPr>
          <w:ilvl w:val="0"/>
          <w:numId w:val="2"/>
        </w:numPr>
        <w:tabs>
          <w:tab w:val="left" w:pos="284"/>
        </w:tabs>
        <w:spacing w:line="360" w:lineRule="auto"/>
        <w:ind w:left="284" w:hanging="284"/>
        <w:contextualSpacing/>
        <w:rPr>
          <w:rFonts w:ascii="Calibri" w:eastAsia="Calibri" w:hAnsi="Calibri" w:cs="Calibri"/>
          <w:sz w:val="24"/>
          <w:szCs w:val="24"/>
        </w:rPr>
      </w:pPr>
      <w:r w:rsidRPr="00037D5A">
        <w:rPr>
          <w:rFonts w:ascii="Calibri" w:eastAsia="Calibri" w:hAnsi="Calibri" w:cs="Calibri"/>
          <w:sz w:val="24"/>
          <w:szCs w:val="24"/>
        </w:rPr>
        <w:t>nazwę jednostki organizacyjnej/osoby, której dotyczy zgłoszenie;</w:t>
      </w:r>
    </w:p>
    <w:p w14:paraId="0CAC0921" w14:textId="77777777" w:rsidR="00037D5A" w:rsidRPr="00037D5A" w:rsidRDefault="00037D5A" w:rsidP="00037D5A">
      <w:pPr>
        <w:numPr>
          <w:ilvl w:val="0"/>
          <w:numId w:val="2"/>
        </w:numPr>
        <w:tabs>
          <w:tab w:val="left" w:pos="284"/>
        </w:tabs>
        <w:spacing w:line="360" w:lineRule="auto"/>
        <w:ind w:left="284" w:hanging="284"/>
        <w:contextualSpacing/>
        <w:rPr>
          <w:rFonts w:ascii="Calibri" w:eastAsia="Calibri" w:hAnsi="Calibri" w:cs="Calibri"/>
          <w:sz w:val="24"/>
          <w:szCs w:val="24"/>
        </w:rPr>
      </w:pPr>
      <w:r w:rsidRPr="00037D5A">
        <w:rPr>
          <w:rFonts w:ascii="Calibri" w:eastAsia="Calibri" w:hAnsi="Calibri" w:cs="Calibri"/>
          <w:sz w:val="24"/>
          <w:szCs w:val="24"/>
        </w:rPr>
        <w:t>przybliżony okres występowania naruszenia;</w:t>
      </w:r>
    </w:p>
    <w:p w14:paraId="3EE6E418" w14:textId="77777777" w:rsidR="00037D5A" w:rsidRPr="00037D5A" w:rsidRDefault="00037D5A" w:rsidP="00037D5A">
      <w:pPr>
        <w:numPr>
          <w:ilvl w:val="0"/>
          <w:numId w:val="2"/>
        </w:numPr>
        <w:tabs>
          <w:tab w:val="left" w:pos="284"/>
        </w:tabs>
        <w:spacing w:line="360" w:lineRule="auto"/>
        <w:ind w:left="284" w:hanging="284"/>
        <w:contextualSpacing/>
        <w:rPr>
          <w:rFonts w:ascii="Calibri" w:eastAsia="Calibri" w:hAnsi="Calibri" w:cs="Calibri"/>
          <w:sz w:val="24"/>
          <w:szCs w:val="24"/>
        </w:rPr>
      </w:pPr>
      <w:r w:rsidRPr="00037D5A">
        <w:rPr>
          <w:rFonts w:ascii="Calibri" w:eastAsia="Calibri" w:hAnsi="Calibri" w:cs="Calibri"/>
          <w:sz w:val="24"/>
          <w:szCs w:val="24"/>
        </w:rPr>
        <w:t>dane sygnalisty, którego dotyczy zgłoszenie, oraz innych osób, które mają lub mogą mieć z nim związek;</w:t>
      </w:r>
    </w:p>
    <w:p w14:paraId="3AC953E5" w14:textId="77777777" w:rsidR="00037D5A" w:rsidRPr="00037D5A" w:rsidRDefault="00037D5A" w:rsidP="00037D5A">
      <w:pPr>
        <w:numPr>
          <w:ilvl w:val="0"/>
          <w:numId w:val="2"/>
        </w:numPr>
        <w:tabs>
          <w:tab w:val="left" w:pos="284"/>
        </w:tabs>
        <w:spacing w:line="360" w:lineRule="auto"/>
        <w:ind w:left="284" w:hanging="284"/>
        <w:contextualSpacing/>
        <w:rPr>
          <w:rFonts w:ascii="Calibri" w:eastAsia="Calibri" w:hAnsi="Calibri" w:cs="Calibri"/>
          <w:sz w:val="24"/>
          <w:szCs w:val="24"/>
        </w:rPr>
      </w:pPr>
      <w:r w:rsidRPr="00037D5A">
        <w:rPr>
          <w:rFonts w:ascii="Calibri" w:eastAsia="Calibri" w:hAnsi="Calibri" w:cs="Calibri"/>
          <w:sz w:val="24"/>
          <w:szCs w:val="24"/>
        </w:rPr>
        <w:t>wszelkie inne informacje mające związek ze zgłoszeniem, w tym ewentualne dokumenty;</w:t>
      </w:r>
    </w:p>
    <w:p w14:paraId="58A4569A" w14:textId="77777777" w:rsidR="00037D5A" w:rsidRPr="00037D5A" w:rsidRDefault="00037D5A" w:rsidP="00037D5A">
      <w:pPr>
        <w:numPr>
          <w:ilvl w:val="0"/>
          <w:numId w:val="2"/>
        </w:numPr>
        <w:tabs>
          <w:tab w:val="left" w:pos="284"/>
        </w:tabs>
        <w:spacing w:line="360" w:lineRule="auto"/>
        <w:ind w:left="284" w:hanging="284"/>
        <w:contextualSpacing/>
        <w:rPr>
          <w:rFonts w:ascii="Calibri" w:eastAsia="Calibri" w:hAnsi="Calibri" w:cs="Calibri"/>
          <w:sz w:val="24"/>
          <w:szCs w:val="24"/>
        </w:rPr>
      </w:pPr>
      <w:r w:rsidRPr="00037D5A">
        <w:rPr>
          <w:rFonts w:ascii="Calibri" w:eastAsia="Calibri" w:hAnsi="Calibri" w:cs="Calibri"/>
          <w:sz w:val="24"/>
          <w:szCs w:val="24"/>
        </w:rPr>
        <w:t>wskazanie preferowanego sposobu kontaktu zwrotnego, zapewniającego zachowanie poufności tożsamości osoby dokonującej zgłoszenia i innych osób wymienionych w zgłoszeniu przy jednoczesnym uniemożliwieniu uzyskania do nich dostępu, np. poprzez wykorzystanie dedykowanego i prywatnego adresu e-mail sygnalisty, utworzonego specjalnie na ten cel.</w:t>
      </w:r>
    </w:p>
    <w:p w14:paraId="339B26B1" w14:textId="77777777" w:rsidR="00037D5A" w:rsidRPr="00037D5A" w:rsidRDefault="00037D5A" w:rsidP="00037D5A">
      <w:pPr>
        <w:numPr>
          <w:ilvl w:val="0"/>
          <w:numId w:val="19"/>
        </w:numPr>
        <w:tabs>
          <w:tab w:val="left" w:pos="426"/>
        </w:tabs>
        <w:spacing w:line="360" w:lineRule="auto"/>
        <w:contextualSpacing/>
        <w:rPr>
          <w:rFonts w:ascii="Calibri" w:eastAsia="Calibri" w:hAnsi="Calibri" w:cs="Calibri"/>
          <w:sz w:val="24"/>
          <w:szCs w:val="24"/>
        </w:rPr>
      </w:pPr>
      <w:r w:rsidRPr="00037D5A">
        <w:rPr>
          <w:rFonts w:ascii="Calibri" w:eastAsia="Calibri" w:hAnsi="Calibri" w:cs="Calibri"/>
          <w:sz w:val="24"/>
          <w:szCs w:val="24"/>
          <w:shd w:val="clear" w:color="auto" w:fill="FFFFFF"/>
        </w:rPr>
        <w:t>Komisja podejmuje</w:t>
      </w:r>
      <w:r w:rsidRPr="00037D5A">
        <w:rPr>
          <w:rFonts w:ascii="Calibri" w:eastAsia="Calibri" w:hAnsi="Calibri" w:cs="Calibri"/>
          <w:sz w:val="24"/>
          <w:szCs w:val="24"/>
        </w:rPr>
        <w:t xml:space="preserve"> wszelkie prawnie dopuszczalne czynności, aby przed pozostawieniem zgłoszenia nierozpoznanego pozyskać niezbędne informacje i dokumenty do jego skutecznego rozpoznania. </w:t>
      </w:r>
    </w:p>
    <w:p w14:paraId="6228187C" w14:textId="77777777" w:rsidR="00037D5A" w:rsidRPr="00037D5A" w:rsidRDefault="00037D5A" w:rsidP="00037D5A">
      <w:pPr>
        <w:numPr>
          <w:ilvl w:val="0"/>
          <w:numId w:val="19"/>
        </w:numPr>
        <w:tabs>
          <w:tab w:val="left" w:pos="426"/>
        </w:tabs>
        <w:spacing w:after="0" w:line="360" w:lineRule="auto"/>
        <w:contextualSpacing/>
        <w:rPr>
          <w:rFonts w:ascii="Calibri" w:eastAsia="Calibri" w:hAnsi="Calibri" w:cs="Calibri"/>
          <w:sz w:val="24"/>
          <w:szCs w:val="24"/>
        </w:rPr>
      </w:pPr>
      <w:r w:rsidRPr="00037D5A">
        <w:rPr>
          <w:rFonts w:ascii="Calibri" w:eastAsia="Calibri" w:hAnsi="Calibri" w:cs="Calibri"/>
          <w:sz w:val="24"/>
          <w:szCs w:val="24"/>
        </w:rPr>
        <w:t>Tylko zgłoszenia dokonane w dobrej wierze (tj. odnoszące się do zdarzeń, które w rzeczywistości zaistniały i mogą stanowić potencjalne naruszenie) są rozpatrywane z uwzględnieniem zasad poufności, dając sygnaliście gwarancję pozostania anonimowym i gwarantują ochronę przed potencjalnymi działaniami odwetowymi.</w:t>
      </w:r>
    </w:p>
    <w:p w14:paraId="37403220" w14:textId="77777777" w:rsidR="00037D5A" w:rsidRPr="00037D5A" w:rsidRDefault="00037D5A" w:rsidP="00037D5A">
      <w:pPr>
        <w:spacing w:line="360" w:lineRule="auto"/>
        <w:rPr>
          <w:rFonts w:ascii="Calibri" w:eastAsia="Calibri" w:hAnsi="Calibri" w:cs="Calibri"/>
          <w:sz w:val="24"/>
          <w:szCs w:val="24"/>
        </w:rPr>
      </w:pPr>
      <w:r w:rsidRPr="00037D5A">
        <w:rPr>
          <w:rFonts w:ascii="Calibri" w:eastAsia="Calibri" w:hAnsi="Calibri" w:cs="Calibri"/>
          <w:sz w:val="24"/>
          <w:szCs w:val="24"/>
        </w:rPr>
        <w:br w:type="page"/>
      </w:r>
    </w:p>
    <w:p w14:paraId="34CFD0BD" w14:textId="77777777" w:rsidR="00037D5A" w:rsidRPr="00037D5A" w:rsidRDefault="00037D5A" w:rsidP="00037D5A">
      <w:pPr>
        <w:numPr>
          <w:ilvl w:val="0"/>
          <w:numId w:val="19"/>
        </w:numPr>
        <w:tabs>
          <w:tab w:val="left" w:pos="426"/>
        </w:tabs>
        <w:spacing w:line="360" w:lineRule="auto"/>
        <w:contextualSpacing/>
        <w:rPr>
          <w:rFonts w:ascii="Calibri" w:eastAsia="Calibri" w:hAnsi="Calibri" w:cs="Calibri"/>
          <w:sz w:val="24"/>
          <w:szCs w:val="24"/>
        </w:rPr>
      </w:pPr>
      <w:r w:rsidRPr="00037D5A">
        <w:rPr>
          <w:rFonts w:ascii="Calibri" w:eastAsia="Times New Roman" w:hAnsi="Calibri" w:cs="Calibri"/>
          <w:bCs/>
          <w:sz w:val="24"/>
          <w:szCs w:val="24"/>
          <w:lang w:eastAsia="pl-PL"/>
        </w:rPr>
        <w:lastRenderedPageBreak/>
        <w:t>Do przyjmowania i weryfikacji zgłoszeń, podejmowania działań następczych oraz przetwarzania danych osobowych osób są dopuszczone wyłącznie osoby posiadające pisemne upoważnienie pracodawcy. Osoby upoważnione są obowiązane do zachowania tajemnicy.</w:t>
      </w:r>
    </w:p>
    <w:p w14:paraId="2387B7B5" w14:textId="77777777" w:rsidR="00037D5A" w:rsidRPr="00037D5A" w:rsidRDefault="00037D5A" w:rsidP="00037D5A">
      <w:pPr>
        <w:numPr>
          <w:ilvl w:val="0"/>
          <w:numId w:val="19"/>
        </w:numPr>
        <w:tabs>
          <w:tab w:val="left" w:pos="426"/>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Pracodawca stosuje rozwiązania techniczne i organizacyjne zapewniające przechowywanie danych osobowych zgłaszającego oddzielnie od dokumentu lub innego nośnika informacji obejmujących zgłoszenie, włączając w to, w odpowiednim przypadku, usunięcie z treści dokumentu lub innego nośnika informacji niezwłocznie po ich otrzymaniu, wszystkich danych osobowych zgłaszającego.</w:t>
      </w:r>
    </w:p>
    <w:p w14:paraId="289F5473" w14:textId="77777777" w:rsidR="00037D5A" w:rsidRPr="00037D5A" w:rsidRDefault="00037D5A" w:rsidP="00037D5A">
      <w:pPr>
        <w:numPr>
          <w:ilvl w:val="0"/>
          <w:numId w:val="19"/>
        </w:numPr>
        <w:tabs>
          <w:tab w:val="left" w:pos="426"/>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 xml:space="preserve">Zgłoszenie naruszenia prawa z wykorzystaniem kanału wewnętrznego powinno być dokonane w formie formularza zgłoszenia naruszenia, stanowiącego załącznik nr </w:t>
      </w:r>
      <w:r w:rsidRPr="00037D5A">
        <w:rPr>
          <w:rFonts w:ascii="Calibri" w:eastAsia="Calibri" w:hAnsi="Calibri" w:cs="Calibri"/>
          <w:b/>
          <w:bCs/>
          <w:sz w:val="24"/>
          <w:szCs w:val="24"/>
        </w:rPr>
        <w:t>1</w:t>
      </w:r>
      <w:r w:rsidRPr="00037D5A">
        <w:rPr>
          <w:rFonts w:ascii="Calibri" w:eastAsia="Calibri" w:hAnsi="Calibri" w:cs="Calibri"/>
          <w:sz w:val="24"/>
          <w:szCs w:val="24"/>
        </w:rPr>
        <w:t xml:space="preserve"> do niniejszej procedury.</w:t>
      </w:r>
    </w:p>
    <w:p w14:paraId="03779460" w14:textId="77777777" w:rsidR="00037D5A" w:rsidRPr="00037D5A" w:rsidRDefault="00037D5A" w:rsidP="00037D5A">
      <w:pPr>
        <w:numPr>
          <w:ilvl w:val="0"/>
          <w:numId w:val="19"/>
        </w:numPr>
        <w:tabs>
          <w:tab w:val="left" w:pos="426"/>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 xml:space="preserve">Osoba upoważniona do przyjmowania zgłoszeń naruszenia prawa w terminie </w:t>
      </w:r>
      <w:r w:rsidRPr="00037D5A">
        <w:rPr>
          <w:rFonts w:ascii="Calibri" w:eastAsia="Calibri" w:hAnsi="Calibri" w:cs="Calibri"/>
          <w:b/>
          <w:bCs/>
          <w:sz w:val="24"/>
          <w:szCs w:val="24"/>
        </w:rPr>
        <w:t>7 dni</w:t>
      </w:r>
      <w:r w:rsidRPr="00037D5A">
        <w:rPr>
          <w:rFonts w:ascii="Calibri" w:eastAsia="Calibri" w:hAnsi="Calibri" w:cs="Calibri"/>
          <w:sz w:val="24"/>
          <w:szCs w:val="24"/>
        </w:rPr>
        <w:t xml:space="preserve"> od daty jego wpływu potwierdza fakt otrzymania zgłoszenia w sposób wskazany przez zgłaszającego. Odstępuje się od przekazania informacji o wpływie zgłoszenia w przypadku nie podania adresu kontaktowego zgłaszającego. </w:t>
      </w:r>
    </w:p>
    <w:p w14:paraId="1D83DD20" w14:textId="77777777" w:rsidR="00037D5A" w:rsidRPr="00037D5A" w:rsidRDefault="00037D5A" w:rsidP="00037D5A">
      <w:pPr>
        <w:spacing w:after="0" w:line="360" w:lineRule="auto"/>
        <w:rPr>
          <w:rFonts w:ascii="Calibri" w:eastAsia="Calibri" w:hAnsi="Calibri" w:cs="Calibri"/>
          <w:sz w:val="24"/>
          <w:szCs w:val="24"/>
        </w:rPr>
      </w:pPr>
    </w:p>
    <w:p w14:paraId="66C6DB94"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Rozdział 4</w:t>
      </w:r>
    </w:p>
    <w:p w14:paraId="75E2BD7D"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Wstępna analiza zgłoszeń</w:t>
      </w:r>
    </w:p>
    <w:p w14:paraId="168C66DD" w14:textId="77777777" w:rsidR="00037D5A" w:rsidRPr="00037D5A" w:rsidRDefault="00037D5A" w:rsidP="00037D5A">
      <w:pPr>
        <w:spacing w:after="0" w:line="360" w:lineRule="auto"/>
        <w:rPr>
          <w:rFonts w:ascii="Calibri" w:eastAsia="Calibri" w:hAnsi="Calibri" w:cs="Calibri"/>
          <w:b/>
          <w:bCs/>
          <w:sz w:val="24"/>
          <w:szCs w:val="24"/>
        </w:rPr>
      </w:pPr>
      <w:r w:rsidRPr="00037D5A">
        <w:rPr>
          <w:rFonts w:ascii="Calibri" w:eastAsia="Calibri" w:hAnsi="Calibri" w:cs="Calibri"/>
          <w:b/>
          <w:sz w:val="24"/>
          <w:szCs w:val="24"/>
        </w:rPr>
        <w:t xml:space="preserve">§15.1. </w:t>
      </w:r>
      <w:r w:rsidRPr="00037D5A">
        <w:rPr>
          <w:rFonts w:ascii="Calibri" w:eastAsia="Calibri" w:hAnsi="Calibri" w:cs="Calibri"/>
          <w:bCs/>
          <w:sz w:val="24"/>
          <w:szCs w:val="24"/>
        </w:rPr>
        <w:t>Pierwszą czynnością przed rozpatrzeniem zgłoszenia jest jego analiza pod</w:t>
      </w:r>
      <w:r w:rsidRPr="00037D5A">
        <w:rPr>
          <w:rFonts w:ascii="Calibri" w:eastAsia="Calibri" w:hAnsi="Calibri" w:cs="Calibri"/>
          <w:b/>
          <w:sz w:val="24"/>
          <w:szCs w:val="24"/>
        </w:rPr>
        <w:t xml:space="preserve"> </w:t>
      </w:r>
      <w:r w:rsidRPr="00037D5A">
        <w:rPr>
          <w:rFonts w:ascii="Calibri" w:eastAsia="Calibri" w:hAnsi="Calibri" w:cs="Calibri"/>
          <w:bCs/>
          <w:sz w:val="24"/>
          <w:szCs w:val="24"/>
        </w:rPr>
        <w:t>kątem przedmiotowości zgłoszenia, wskazanym w § 9 procedury.</w:t>
      </w:r>
      <w:r w:rsidRPr="00037D5A">
        <w:rPr>
          <w:rFonts w:ascii="Calibri" w:eastAsia="Calibri" w:hAnsi="Calibri" w:cs="Calibri"/>
          <w:b/>
          <w:sz w:val="24"/>
          <w:szCs w:val="24"/>
        </w:rPr>
        <w:t xml:space="preserve"> </w:t>
      </w:r>
      <w:r w:rsidRPr="00037D5A">
        <w:rPr>
          <w:rFonts w:ascii="Calibri" w:eastAsia="Calibri" w:hAnsi="Calibri" w:cs="Calibri"/>
          <w:bCs/>
          <w:sz w:val="24"/>
          <w:szCs w:val="24"/>
        </w:rPr>
        <w:t>Jeżeli w ocenie osoby upoważnionej do przyjmowania zgłoszeń</w:t>
      </w:r>
      <w:r w:rsidRPr="00037D5A">
        <w:rPr>
          <w:rFonts w:ascii="Calibri" w:eastAsia="Calibri" w:hAnsi="Calibri" w:cs="Calibri"/>
          <w:bCs/>
          <w:color w:val="7030A0"/>
          <w:sz w:val="24"/>
          <w:szCs w:val="24"/>
        </w:rPr>
        <w:t xml:space="preserve">, </w:t>
      </w:r>
      <w:r w:rsidRPr="00037D5A">
        <w:rPr>
          <w:rFonts w:ascii="Calibri" w:eastAsia="Calibri" w:hAnsi="Calibri" w:cs="Calibri"/>
          <w:sz w:val="24"/>
          <w:szCs w:val="24"/>
        </w:rPr>
        <w:t xml:space="preserve">charakter i przedmiot zgłoszenia uzasadniają rozpatrzenia go w trybie przewidzianym w procedurze, zgłoszenie przekazywane jest Komisji, o której mowa w §14 ust. 1, ta zaś wszczyna działania następcze. </w:t>
      </w:r>
    </w:p>
    <w:p w14:paraId="2352E8E7" w14:textId="77777777" w:rsidR="00037D5A" w:rsidRPr="00037D5A" w:rsidRDefault="00037D5A" w:rsidP="00037D5A">
      <w:pPr>
        <w:numPr>
          <w:ilvl w:val="0"/>
          <w:numId w:val="12"/>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Komisja, o której mowa w § 14 ust. 1 dokonuje wstępnej analizy zgłoszenia pod kątem tego, czy informacje w nim zawarte umożliwiają rozpatrzenie zasadności zgłoszenia, a gdy zajdzie taka potrzeba, kontaktuje się z sygnalistą, z zachowaniem poufności danych osobowych sygnalisty.</w:t>
      </w:r>
    </w:p>
    <w:p w14:paraId="3EBDBDBC" w14:textId="77777777" w:rsidR="00037D5A" w:rsidRPr="00037D5A" w:rsidRDefault="00037D5A" w:rsidP="00037D5A">
      <w:pPr>
        <w:numPr>
          <w:ilvl w:val="0"/>
          <w:numId w:val="12"/>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Komisja może podjąć decyzję o odstąpieniu od przeprowadzenia postępowania wyjaśniającego w przypadku, gdy:</w:t>
      </w:r>
    </w:p>
    <w:p w14:paraId="1024AAA5" w14:textId="77777777" w:rsidR="00037D5A" w:rsidRPr="00037D5A" w:rsidRDefault="00037D5A" w:rsidP="00037D5A">
      <w:pPr>
        <w:spacing w:line="360" w:lineRule="auto"/>
        <w:rPr>
          <w:rFonts w:ascii="Calibri" w:eastAsia="Calibri" w:hAnsi="Calibri" w:cs="Calibri"/>
          <w:sz w:val="24"/>
          <w:szCs w:val="24"/>
        </w:rPr>
      </w:pPr>
      <w:r w:rsidRPr="00037D5A">
        <w:rPr>
          <w:rFonts w:ascii="Calibri" w:eastAsia="Calibri" w:hAnsi="Calibri" w:cs="Calibri"/>
          <w:sz w:val="24"/>
          <w:szCs w:val="24"/>
        </w:rPr>
        <w:br w:type="page"/>
      </w:r>
    </w:p>
    <w:p w14:paraId="69B32B25" w14:textId="77777777" w:rsidR="00037D5A" w:rsidRPr="00037D5A" w:rsidRDefault="00037D5A" w:rsidP="00037D5A">
      <w:pPr>
        <w:numPr>
          <w:ilvl w:val="0"/>
          <w:numId w:val="3"/>
        </w:numPr>
        <w:tabs>
          <w:tab w:val="left" w:pos="426"/>
        </w:tabs>
        <w:spacing w:line="360" w:lineRule="auto"/>
        <w:ind w:left="426"/>
        <w:contextualSpacing/>
        <w:rPr>
          <w:rFonts w:ascii="Calibri" w:eastAsia="Calibri" w:hAnsi="Calibri" w:cs="Calibri"/>
          <w:sz w:val="24"/>
          <w:szCs w:val="24"/>
        </w:rPr>
      </w:pPr>
      <w:r w:rsidRPr="00037D5A">
        <w:rPr>
          <w:rFonts w:ascii="Calibri" w:eastAsia="Calibri" w:hAnsi="Calibri" w:cs="Calibri"/>
          <w:sz w:val="24"/>
          <w:szCs w:val="24"/>
        </w:rPr>
        <w:lastRenderedPageBreak/>
        <w:t>zgłoszenie jest w oczywisty sposób niewiarygodne;</w:t>
      </w:r>
    </w:p>
    <w:p w14:paraId="198B14EB" w14:textId="77777777" w:rsidR="00037D5A" w:rsidRPr="00037D5A" w:rsidRDefault="00037D5A" w:rsidP="00037D5A">
      <w:pPr>
        <w:numPr>
          <w:ilvl w:val="0"/>
          <w:numId w:val="3"/>
        </w:numPr>
        <w:tabs>
          <w:tab w:val="left" w:pos="426"/>
        </w:tabs>
        <w:spacing w:line="360" w:lineRule="auto"/>
        <w:ind w:left="426"/>
        <w:contextualSpacing/>
        <w:rPr>
          <w:rFonts w:ascii="Calibri" w:eastAsia="Calibri" w:hAnsi="Calibri" w:cs="Calibri"/>
          <w:sz w:val="24"/>
          <w:szCs w:val="24"/>
        </w:rPr>
      </w:pPr>
      <w:r w:rsidRPr="00037D5A">
        <w:rPr>
          <w:rFonts w:ascii="Calibri" w:eastAsia="Calibri" w:hAnsi="Calibri" w:cs="Calibri"/>
          <w:sz w:val="24"/>
          <w:szCs w:val="24"/>
        </w:rPr>
        <w:t>niemożliwe jest uzyskanie informacji niezbędnych do prowadzenia postępowania wyjaśniającego.</w:t>
      </w:r>
    </w:p>
    <w:p w14:paraId="07AE331F" w14:textId="77777777" w:rsidR="00037D5A" w:rsidRPr="00037D5A" w:rsidRDefault="00037D5A" w:rsidP="00037D5A">
      <w:pPr>
        <w:numPr>
          <w:ilvl w:val="0"/>
          <w:numId w:val="4"/>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Jeśli zgłoszenie pozwala na przeprowadzenie weryfikacji jego zasadności, a ponadto według opisu zachodzi prawdopodobieństwo wystąpienia nieprawidłowości, następuje wszczęcie postępowania wyjaśniającego.</w:t>
      </w:r>
    </w:p>
    <w:p w14:paraId="40EBE522" w14:textId="77777777" w:rsidR="00037D5A" w:rsidRPr="00037D5A" w:rsidRDefault="00037D5A" w:rsidP="00037D5A">
      <w:pPr>
        <w:numPr>
          <w:ilvl w:val="0"/>
          <w:numId w:val="4"/>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Komisja może rozważać zaangażowanie w postępowaniu wyjaśniającym współpracowników lub niezależnego konsultanta, o ile w ocenie Komisji wiedza i doświadczenie takich osób mogą być niezbędne w postępowaniu wyjaśniającym.</w:t>
      </w:r>
    </w:p>
    <w:p w14:paraId="34C21E06" w14:textId="62B0E42A" w:rsidR="00037D5A" w:rsidRPr="00037D5A" w:rsidRDefault="00037D5A" w:rsidP="00037D5A">
      <w:pPr>
        <w:numPr>
          <w:ilvl w:val="0"/>
          <w:numId w:val="4"/>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 xml:space="preserve"> Członkiem Komisji nie może być osoba, której dotyczy zgłoszenie, osoba będąca bezpośrednim przełożonym sygnalisty, którego dotyczy zgłoszenie, ani osoba</w:t>
      </w:r>
      <w:r>
        <w:rPr>
          <w:rFonts w:ascii="Calibri" w:eastAsia="Calibri" w:hAnsi="Calibri" w:cs="Calibri"/>
          <w:sz w:val="24"/>
          <w:szCs w:val="24"/>
        </w:rPr>
        <w:t xml:space="preserve"> </w:t>
      </w:r>
      <w:r w:rsidRPr="00037D5A">
        <w:rPr>
          <w:rFonts w:ascii="Calibri" w:eastAsia="Calibri" w:hAnsi="Calibri" w:cs="Calibri"/>
          <w:sz w:val="24"/>
          <w:szCs w:val="24"/>
        </w:rPr>
        <w:t>bezpośrednio podlegająca sygnaliście, którego dotyczy zgłoszenie.</w:t>
      </w:r>
    </w:p>
    <w:p w14:paraId="16068966" w14:textId="77777777" w:rsidR="00037D5A" w:rsidRPr="00037D5A" w:rsidRDefault="00037D5A" w:rsidP="00037D5A">
      <w:pPr>
        <w:numPr>
          <w:ilvl w:val="0"/>
          <w:numId w:val="4"/>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 xml:space="preserve"> W sytuacji, gdy w ocenie członka Komisji zaistnieją okoliczności, które mogą rzutować na jego bezstronność w ocenie zgłoszenia, może on zawnioskować do </w:t>
      </w:r>
      <w:r w:rsidRPr="00037D5A">
        <w:rPr>
          <w:rFonts w:ascii="Calibri" w:eastAsia="Calibri" w:hAnsi="Calibri" w:cs="Calibri"/>
          <w:sz w:val="24"/>
          <w:szCs w:val="24"/>
          <w:shd w:val="clear" w:color="auto" w:fill="FFFFFF"/>
        </w:rPr>
        <w:t>dyrektora</w:t>
      </w:r>
      <w:r w:rsidRPr="00037D5A">
        <w:rPr>
          <w:rFonts w:ascii="Calibri" w:eastAsia="Calibri" w:hAnsi="Calibri" w:cs="Calibri"/>
          <w:sz w:val="24"/>
          <w:szCs w:val="24"/>
        </w:rPr>
        <w:t xml:space="preserve"> o wyłączenie z prac Komisji w prowadzonym postępowaniu wyjaśniającym.</w:t>
      </w:r>
    </w:p>
    <w:p w14:paraId="13D1D0E5" w14:textId="77777777" w:rsidR="00037D5A" w:rsidRPr="00037D5A" w:rsidRDefault="00037D5A" w:rsidP="00037D5A">
      <w:pPr>
        <w:numPr>
          <w:ilvl w:val="0"/>
          <w:numId w:val="4"/>
        </w:numPr>
        <w:tabs>
          <w:tab w:val="left" w:pos="284"/>
        </w:tabs>
        <w:spacing w:line="360" w:lineRule="auto"/>
        <w:contextualSpacing/>
        <w:rPr>
          <w:rFonts w:ascii="Calibri" w:eastAsia="Calibri" w:hAnsi="Calibri" w:cs="Calibri"/>
          <w:sz w:val="24"/>
          <w:szCs w:val="24"/>
          <w:shd w:val="clear" w:color="auto" w:fill="FFC000"/>
        </w:rPr>
      </w:pPr>
      <w:r w:rsidRPr="00037D5A">
        <w:rPr>
          <w:rFonts w:ascii="Calibri" w:eastAsia="Calibri" w:hAnsi="Calibri" w:cs="Calibri"/>
          <w:sz w:val="24"/>
          <w:szCs w:val="24"/>
        </w:rPr>
        <w:t xml:space="preserve">W przypadku, gdy zajdą okoliczności, o których mowa w ust. 6 lub ust. 7 powyżej, dyrektor, na wniosek upoważnionej osoby prowadzącej postępowanie wyjaśniające </w:t>
      </w:r>
      <w:r w:rsidRPr="00037D5A">
        <w:rPr>
          <w:rFonts w:ascii="Calibri" w:eastAsia="Calibri" w:hAnsi="Calibri" w:cs="Calibri"/>
          <w:sz w:val="24"/>
          <w:szCs w:val="24"/>
          <w:shd w:val="clear" w:color="auto" w:fill="FFFFFF"/>
        </w:rPr>
        <w:t>może wyznaczyć innego pracownika na członka Komisji.</w:t>
      </w:r>
    </w:p>
    <w:p w14:paraId="73479590" w14:textId="77777777" w:rsidR="00037D5A" w:rsidRPr="00037D5A" w:rsidRDefault="00037D5A" w:rsidP="00037D5A">
      <w:pPr>
        <w:tabs>
          <w:tab w:val="left" w:pos="284"/>
        </w:tabs>
        <w:spacing w:line="360" w:lineRule="auto"/>
        <w:contextualSpacing/>
        <w:rPr>
          <w:rFonts w:ascii="Calibri" w:eastAsia="Calibri" w:hAnsi="Calibri" w:cs="Calibri"/>
          <w:sz w:val="24"/>
          <w:szCs w:val="24"/>
          <w:shd w:val="clear" w:color="auto" w:fill="FFC000"/>
        </w:rPr>
      </w:pPr>
    </w:p>
    <w:p w14:paraId="1C41B43E"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Rozdział 5</w:t>
      </w:r>
    </w:p>
    <w:p w14:paraId="1FAC7CFA"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Rozpatrywanie zgłoszenia i podejmowanie działań następczych</w:t>
      </w:r>
    </w:p>
    <w:p w14:paraId="37433D1E" w14:textId="77777777" w:rsidR="00037D5A" w:rsidRPr="00037D5A" w:rsidRDefault="00037D5A" w:rsidP="00037D5A">
      <w:pPr>
        <w:spacing w:line="360" w:lineRule="auto"/>
        <w:contextualSpacing/>
        <w:rPr>
          <w:rFonts w:ascii="Calibri" w:eastAsia="Calibri" w:hAnsi="Calibri" w:cs="Calibri"/>
          <w:b/>
          <w:bCs/>
          <w:sz w:val="24"/>
          <w:szCs w:val="24"/>
        </w:rPr>
      </w:pPr>
      <w:r w:rsidRPr="00037D5A">
        <w:rPr>
          <w:rFonts w:ascii="Calibri" w:eastAsia="Calibri" w:hAnsi="Calibri" w:cs="Calibri"/>
          <w:b/>
          <w:sz w:val="24"/>
          <w:szCs w:val="24"/>
        </w:rPr>
        <w:t xml:space="preserve">§16.1. </w:t>
      </w:r>
      <w:r w:rsidRPr="00037D5A">
        <w:rPr>
          <w:rFonts w:ascii="Calibri" w:eastAsia="Calibri" w:hAnsi="Calibri" w:cs="Calibri"/>
          <w:sz w:val="24"/>
          <w:szCs w:val="24"/>
        </w:rPr>
        <w:t xml:space="preserve">Komisja rozpatruje zgłoszenie, podejmuje działania następcze oraz przekazuje informacje zwrotne bez zbędnej zwłoki, nie później jednak niż w terminie 3 miesięcy od dnia wpływu zgłoszenia. </w:t>
      </w:r>
    </w:p>
    <w:p w14:paraId="298C6784"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 xml:space="preserve">Komisja dokonuje weryfikacji zasadności zgłoszenia w postepowaniu wyjaśniającym w oparciu i obowiązujące </w:t>
      </w:r>
      <w:r w:rsidRPr="00037D5A">
        <w:rPr>
          <w:rFonts w:ascii="Calibri" w:eastAsia="Calibri" w:hAnsi="Calibri" w:cs="Calibri"/>
          <w:sz w:val="24"/>
          <w:szCs w:val="24"/>
          <w:shd w:val="clear" w:color="auto" w:fill="FFFFFF"/>
        </w:rPr>
        <w:t>w Centrum regulacje wewnętrzne oraz informacje uzyskane od wskazanych w zgłoszeniu osób, z</w:t>
      </w:r>
      <w:r w:rsidRPr="00037D5A">
        <w:rPr>
          <w:rFonts w:ascii="Calibri" w:eastAsia="Calibri" w:hAnsi="Calibri" w:cs="Calibri"/>
          <w:sz w:val="24"/>
          <w:szCs w:val="24"/>
        </w:rPr>
        <w:t xml:space="preserve"> uwzględnieniem rodzaju i charakteru zgłoszenia oraz z zastrzeżeniem zachowania zasad poufności. Postępowanie wyjaśniające jest prowadzone w sposób uczciwy i bezstronny.</w:t>
      </w:r>
    </w:p>
    <w:p w14:paraId="0A6BEE9A" w14:textId="77777777" w:rsidR="00037D5A" w:rsidRPr="00037D5A" w:rsidRDefault="00037D5A" w:rsidP="00037D5A">
      <w:pPr>
        <w:spacing w:line="360" w:lineRule="auto"/>
        <w:rPr>
          <w:rFonts w:ascii="Calibri" w:eastAsia="Calibri" w:hAnsi="Calibri" w:cs="Calibri"/>
          <w:sz w:val="24"/>
          <w:szCs w:val="24"/>
        </w:rPr>
      </w:pPr>
      <w:r w:rsidRPr="00037D5A">
        <w:rPr>
          <w:rFonts w:ascii="Calibri" w:eastAsia="Calibri" w:hAnsi="Calibri" w:cs="Calibri"/>
          <w:sz w:val="24"/>
          <w:szCs w:val="24"/>
        </w:rPr>
        <w:br w:type="page"/>
      </w:r>
    </w:p>
    <w:p w14:paraId="69AD2D89"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lastRenderedPageBreak/>
        <w:t>W przypadku, gdy zajdzie taka konieczność, Komisja może wzywać na posiedzenie pracowników lub współpracowników, którzy mogą mieć związek lub jakąkolwiek wiedzę w zakresie zgłoszenia lub sygnalistę, w celu złożenia wyjaśnień. Na wniosek Komisji wszyscy pracownicy mają obowiązek stawić się na posiedzeniu oraz udostępnić dokumenty i udzielać niezbędnych informacji w celu ustalenia wszystkich okoliczności zasadności zgłoszenia.</w:t>
      </w:r>
    </w:p>
    <w:p w14:paraId="33B8C553"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Posiedzenia Komisji są każdorazowo utrwalane w formie notatki służbowej. Wyjaśnienia składane przez wezwane osoby utrwalane są w formie protokołu. Ustalenia z przebiegu posiedzenia Komisji mogą być zatwierdzone za pośrednictwem poczty służbowej.</w:t>
      </w:r>
    </w:p>
    <w:p w14:paraId="5276D1D9"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Po ustaleniu całokształtu stanu faktycznego Komisja podejmuje decyzje, co do zasadności zgłoszenia, a w przypadku zgłoszeń zasadnych również wydaje rekomendację o stosowanych działaniach naprawczych lub dyscyplinujących w stosunku do pracownika lub współpracownika, który dopuścił się naruszenia, oraz rekomendację możliwych działań zapobiegawczych mających na celu wyeliminowanie podobnych do opisanych w zgłoszeniu naruszeń w przyszłości.</w:t>
      </w:r>
    </w:p>
    <w:p w14:paraId="335D63B9"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W przypadku braku jednomyślności wnioski końcowe Komisji zapadają zwykłą większością głosów, a w przypadku równej liczby głosów decyduje głos przewodniczącego Komisji.</w:t>
      </w:r>
    </w:p>
    <w:p w14:paraId="20C78DA5"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Uzgodnione przez Komisję wnioski końcowe zawierają w szczególności opis stanu faktycznego, decyzję odnośnie do zasadności zgłoszenia oraz – w sytuacji zgłoszeń uznanych za zasadne – rekomendację stosowanych działań następczych i zapobiegawczych.</w:t>
      </w:r>
    </w:p>
    <w:p w14:paraId="2291B9D3"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W sytuacji, gdy zgłoszenie dotyczy dyrektora Centrum, przewodniczący Komisji przekazuje końcowy protokół organowi prowadzącemu, który ma możliwość odniesienia się do ustaleń.</w:t>
      </w:r>
    </w:p>
    <w:p w14:paraId="4B92A70C" w14:textId="77777777" w:rsidR="00037D5A" w:rsidRPr="00037D5A" w:rsidRDefault="00037D5A" w:rsidP="00037D5A">
      <w:pPr>
        <w:numPr>
          <w:ilvl w:val="0"/>
          <w:numId w:val="5"/>
        </w:numPr>
        <w:tabs>
          <w:tab w:val="left" w:pos="-142"/>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W przypadku pozytywnej weryfikacji zasadności zgłoszenia przewodniczący Komisji:</w:t>
      </w:r>
    </w:p>
    <w:p w14:paraId="541F5791" w14:textId="2CC774A9" w:rsidR="00037D5A" w:rsidRDefault="00037D5A" w:rsidP="00037D5A">
      <w:pPr>
        <w:numPr>
          <w:ilvl w:val="0"/>
          <w:numId w:val="6"/>
        </w:numPr>
        <w:tabs>
          <w:tab w:val="left" w:pos="284"/>
        </w:tabs>
        <w:spacing w:line="360" w:lineRule="auto"/>
        <w:ind w:left="284" w:hanging="284"/>
        <w:contextualSpacing/>
        <w:rPr>
          <w:rFonts w:ascii="Calibri" w:eastAsia="Calibri" w:hAnsi="Calibri" w:cs="Calibri"/>
          <w:sz w:val="24"/>
          <w:szCs w:val="24"/>
        </w:rPr>
      </w:pPr>
      <w:r w:rsidRPr="00037D5A">
        <w:rPr>
          <w:rFonts w:ascii="Calibri" w:eastAsia="Calibri" w:hAnsi="Calibri" w:cs="Calibri"/>
          <w:sz w:val="24"/>
          <w:szCs w:val="24"/>
        </w:rPr>
        <w:t>przekazuje informację o wyniku postępowania wyjaśniającego dyrektorowi w celu podjęcia stosowanych, następczych działań dyscyplinujących lub naprawczych zawartych w protokole Komisji wobec takiej osoby, przewidzianych właściwym dla danego pracownika regulaminem pracy lub wynikających z indywidualnej umowy o współpracę bądź ogólnie obowiązującymi przepisami prawa</w:t>
      </w:r>
    </w:p>
    <w:p w14:paraId="7E3AB1E4" w14:textId="15ACD5D2" w:rsidR="00037D5A" w:rsidRPr="00037D5A" w:rsidRDefault="00037D5A" w:rsidP="00037D5A">
      <w:pPr>
        <w:rPr>
          <w:rFonts w:ascii="Calibri" w:eastAsia="Calibri" w:hAnsi="Calibri" w:cs="Calibri"/>
          <w:sz w:val="24"/>
          <w:szCs w:val="24"/>
        </w:rPr>
      </w:pPr>
      <w:r>
        <w:rPr>
          <w:rFonts w:ascii="Calibri" w:eastAsia="Calibri" w:hAnsi="Calibri" w:cs="Calibri"/>
          <w:sz w:val="24"/>
          <w:szCs w:val="24"/>
        </w:rPr>
        <w:br w:type="page"/>
      </w:r>
    </w:p>
    <w:p w14:paraId="32CC1DA0" w14:textId="4A610B18" w:rsidR="00037D5A" w:rsidRPr="00037D5A" w:rsidRDefault="00037D5A" w:rsidP="00037D5A">
      <w:pPr>
        <w:numPr>
          <w:ilvl w:val="0"/>
          <w:numId w:val="6"/>
        </w:numPr>
        <w:tabs>
          <w:tab w:val="left" w:pos="284"/>
        </w:tabs>
        <w:spacing w:line="360" w:lineRule="auto"/>
        <w:ind w:left="284" w:hanging="284"/>
        <w:contextualSpacing/>
        <w:rPr>
          <w:rFonts w:ascii="Calibri" w:eastAsia="Calibri" w:hAnsi="Calibri" w:cs="Calibri"/>
          <w:sz w:val="24"/>
          <w:szCs w:val="24"/>
        </w:rPr>
      </w:pPr>
      <w:r w:rsidRPr="00037D5A">
        <w:rPr>
          <w:rFonts w:ascii="Calibri" w:eastAsia="Calibri" w:hAnsi="Calibri" w:cs="Calibri"/>
          <w:sz w:val="24"/>
          <w:szCs w:val="24"/>
        </w:rPr>
        <w:lastRenderedPageBreak/>
        <w:t>w terminie 7 dni roboczych od przekazania informacji, o której mowa w pkt 1 powyżej, informuje pracownika, któremu zarzuca się dokonanie naruszenia, o dokonanym zgłoszeniu oraz przeprowadzonej weryfikacji zgłoszenia.</w:t>
      </w:r>
    </w:p>
    <w:p w14:paraId="5B994AD4" w14:textId="77777777" w:rsidR="00037D5A" w:rsidRPr="00037D5A" w:rsidRDefault="00037D5A" w:rsidP="00037D5A">
      <w:pPr>
        <w:numPr>
          <w:ilvl w:val="0"/>
          <w:numId w:val="5"/>
        </w:numPr>
        <w:tabs>
          <w:tab w:val="left" w:pos="284"/>
          <w:tab w:val="left" w:pos="426"/>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 xml:space="preserve">W przypadku negatywnej weryfikacji zasadności zgłoszenia i oddaleniu podejrzeń w nim zawartych, przewodniczący Komisji przekazuje niezwłocznie sygnaliście oraz pracownikowi, któremu zarzucono dokonanie naruszenia, informację o dokonanym zgłoszeniu oraz o przeprowadzonej weryfikacji zgłoszenia. W przypadku, gdy zgłoszenie </w:t>
      </w:r>
      <w:r w:rsidRPr="00037D5A">
        <w:rPr>
          <w:rFonts w:ascii="Calibri" w:eastAsia="Calibri" w:hAnsi="Calibri" w:cs="Calibri"/>
          <w:sz w:val="24"/>
          <w:szCs w:val="24"/>
          <w:shd w:val="clear" w:color="auto" w:fill="FFFFFF"/>
        </w:rPr>
        <w:t>dotyczyło dyrektora, informację o zakończonym postępowaniu wyjaśniającym oraz jego wyniku przekazuje się organowi prowadzącemu.</w:t>
      </w:r>
    </w:p>
    <w:p w14:paraId="22D8A0B4" w14:textId="77777777" w:rsidR="00037D5A" w:rsidRPr="00037D5A" w:rsidRDefault="00037D5A" w:rsidP="00037D5A">
      <w:pPr>
        <w:numPr>
          <w:ilvl w:val="0"/>
          <w:numId w:val="5"/>
        </w:numPr>
        <w:tabs>
          <w:tab w:val="left" w:pos="284"/>
          <w:tab w:val="left" w:pos="426"/>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W przypadku, gdy zgłoszenie jest niezasadne lub narusza prawa i wolności osoby wskazanej jako winnej naruszeniu nie stosuje się zasad ochrony danych osobowych sygnalisty.</w:t>
      </w:r>
    </w:p>
    <w:p w14:paraId="6B99CC44"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p>
    <w:p w14:paraId="063E335C"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Rozdział 6</w:t>
      </w:r>
    </w:p>
    <w:p w14:paraId="1B44FE35"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Ochrona sygnalisty</w:t>
      </w:r>
    </w:p>
    <w:p w14:paraId="40D8EA0E" w14:textId="77777777" w:rsidR="00037D5A" w:rsidRPr="00037D5A" w:rsidRDefault="00037D5A" w:rsidP="00037D5A">
      <w:pPr>
        <w:tabs>
          <w:tab w:val="left" w:pos="426"/>
        </w:tabs>
        <w:spacing w:line="360" w:lineRule="auto"/>
        <w:rPr>
          <w:rFonts w:ascii="Calibri" w:eastAsia="Calibri" w:hAnsi="Calibri" w:cs="Calibri"/>
          <w:bCs/>
          <w:sz w:val="24"/>
          <w:szCs w:val="24"/>
        </w:rPr>
      </w:pPr>
      <w:r w:rsidRPr="00037D5A">
        <w:rPr>
          <w:rFonts w:ascii="Calibri" w:eastAsia="Calibri" w:hAnsi="Calibri" w:cs="Calibri"/>
          <w:b/>
          <w:sz w:val="24"/>
          <w:szCs w:val="24"/>
        </w:rPr>
        <w:t xml:space="preserve">§17.1. </w:t>
      </w:r>
      <w:r w:rsidRPr="00037D5A">
        <w:rPr>
          <w:rFonts w:ascii="Calibri" w:eastAsia="Calibri" w:hAnsi="Calibri" w:cs="Calibri"/>
          <w:bCs/>
          <w:sz w:val="24"/>
          <w:szCs w:val="24"/>
        </w:rPr>
        <w:t xml:space="preserve">W Centrum obowiązuje kategoryczny zakaz zachowań odwetowych w stosunku do sygnalisty składającego zgłoszenie w dobrej wierze oraz w racjonalnym przeświadczeniu, iż dokonuje ujawnienia istotnych nieprawidłowości lub nadużyć, przy czym nie ma znaczenia czy nieprawidłowości lub naruszenia prawa udało się potwierdzić i czy rzeczywiście miały miejsce. </w:t>
      </w:r>
    </w:p>
    <w:p w14:paraId="5C97FAC5" w14:textId="77777777" w:rsidR="00037D5A" w:rsidRPr="00037D5A" w:rsidRDefault="00037D5A" w:rsidP="00037D5A">
      <w:pPr>
        <w:numPr>
          <w:ilvl w:val="0"/>
          <w:numId w:val="15"/>
        </w:numPr>
        <w:tabs>
          <w:tab w:val="left" w:pos="284"/>
        </w:tabs>
        <w:spacing w:line="360" w:lineRule="auto"/>
        <w:rPr>
          <w:rFonts w:ascii="Calibri" w:eastAsia="Calibri" w:hAnsi="Calibri" w:cs="Calibri"/>
          <w:bCs/>
          <w:sz w:val="24"/>
          <w:szCs w:val="24"/>
        </w:rPr>
      </w:pPr>
      <w:r w:rsidRPr="00037D5A">
        <w:rPr>
          <w:rFonts w:ascii="Calibri" w:eastAsia="Calibri" w:hAnsi="Calibri" w:cs="Calibri"/>
          <w:bCs/>
          <w:sz w:val="24"/>
          <w:szCs w:val="24"/>
        </w:rPr>
        <w:t>Ochrona sygnalisty obowiązuje od daty wpływu zgłoszenia. Sygnaliście przysługuje ochrona, o ile:</w:t>
      </w:r>
    </w:p>
    <w:p w14:paraId="4D7C2FAE" w14:textId="77777777" w:rsidR="00037D5A" w:rsidRPr="00037D5A" w:rsidRDefault="00037D5A" w:rsidP="00037D5A">
      <w:pPr>
        <w:numPr>
          <w:ilvl w:val="0"/>
          <w:numId w:val="16"/>
        </w:numPr>
        <w:tabs>
          <w:tab w:val="left" w:pos="426"/>
        </w:tabs>
        <w:spacing w:after="0" w:line="360" w:lineRule="auto"/>
        <w:ind w:left="426" w:hanging="426"/>
        <w:rPr>
          <w:rFonts w:ascii="Calibri" w:eastAsia="Calibri" w:hAnsi="Calibri" w:cs="Calibri"/>
          <w:bCs/>
          <w:sz w:val="24"/>
          <w:szCs w:val="24"/>
        </w:rPr>
      </w:pPr>
      <w:r w:rsidRPr="00037D5A">
        <w:rPr>
          <w:rFonts w:ascii="Calibri" w:eastAsia="Calibri" w:hAnsi="Calibri" w:cs="Calibri"/>
          <w:bCs/>
          <w:sz w:val="24"/>
          <w:szCs w:val="24"/>
        </w:rPr>
        <w:t>działał w dobrej wierze, czyli w oparciu o fakty i inne obiektywne motywacje (w przeciwieństwie do względów osobistych, np. poczucia niesprawiedliwości, chęci odwetu czy osobistych interesów);</w:t>
      </w:r>
    </w:p>
    <w:p w14:paraId="303E176E" w14:textId="77777777" w:rsidR="00037D5A" w:rsidRPr="00037D5A" w:rsidRDefault="00037D5A" w:rsidP="00037D5A">
      <w:pPr>
        <w:numPr>
          <w:ilvl w:val="0"/>
          <w:numId w:val="16"/>
        </w:numPr>
        <w:tabs>
          <w:tab w:val="left" w:pos="426"/>
        </w:tabs>
        <w:spacing w:after="0" w:line="360" w:lineRule="auto"/>
        <w:ind w:left="426" w:hanging="426"/>
        <w:rPr>
          <w:rFonts w:ascii="Calibri" w:eastAsia="Calibri" w:hAnsi="Calibri" w:cs="Calibri"/>
          <w:bCs/>
          <w:sz w:val="24"/>
          <w:szCs w:val="24"/>
        </w:rPr>
      </w:pPr>
      <w:r w:rsidRPr="00037D5A">
        <w:rPr>
          <w:rFonts w:ascii="Calibri" w:eastAsia="Calibri" w:hAnsi="Calibri" w:cs="Calibri"/>
          <w:bCs/>
          <w:sz w:val="24"/>
          <w:szCs w:val="24"/>
        </w:rPr>
        <w:t>posiadał uzasadnione przekonanie, że każdy zawarty w nim zarzut jest prawdziwy lub też zachodzi duże prawdopodobieństwo wystąpienia naruszenia prawa;</w:t>
      </w:r>
    </w:p>
    <w:p w14:paraId="59159C0B" w14:textId="77777777" w:rsidR="00037D5A" w:rsidRPr="00037D5A" w:rsidRDefault="00037D5A" w:rsidP="00037D5A">
      <w:pPr>
        <w:numPr>
          <w:ilvl w:val="0"/>
          <w:numId w:val="16"/>
        </w:numPr>
        <w:tabs>
          <w:tab w:val="left" w:pos="426"/>
        </w:tabs>
        <w:spacing w:after="0" w:line="360" w:lineRule="auto"/>
        <w:ind w:left="426" w:hanging="426"/>
        <w:rPr>
          <w:rFonts w:ascii="Calibri" w:eastAsia="Calibri" w:hAnsi="Calibri" w:cs="Calibri"/>
          <w:bCs/>
          <w:sz w:val="24"/>
          <w:szCs w:val="24"/>
        </w:rPr>
      </w:pPr>
      <w:r w:rsidRPr="00037D5A">
        <w:rPr>
          <w:rFonts w:ascii="Calibri" w:eastAsia="Calibri" w:hAnsi="Calibri" w:cs="Calibri"/>
          <w:bCs/>
          <w:sz w:val="24"/>
          <w:szCs w:val="24"/>
        </w:rPr>
        <w:t>nie dokonuje zgłoszenia w celu osiągnięcia własnych korzyści i jednocześnie:</w:t>
      </w:r>
    </w:p>
    <w:p w14:paraId="2D103DF8" w14:textId="59B9172E" w:rsidR="00037D5A" w:rsidRDefault="00037D5A" w:rsidP="00037D5A">
      <w:pPr>
        <w:numPr>
          <w:ilvl w:val="0"/>
          <w:numId w:val="29"/>
        </w:numPr>
        <w:tabs>
          <w:tab w:val="left" w:pos="426"/>
        </w:tabs>
        <w:spacing w:after="0" w:line="360" w:lineRule="auto"/>
        <w:contextualSpacing/>
        <w:rPr>
          <w:rFonts w:ascii="Calibri" w:eastAsia="Calibri" w:hAnsi="Calibri" w:cs="Calibri"/>
          <w:bCs/>
          <w:sz w:val="24"/>
          <w:szCs w:val="24"/>
        </w:rPr>
      </w:pPr>
      <w:r w:rsidRPr="00037D5A">
        <w:rPr>
          <w:rFonts w:ascii="Calibri" w:eastAsia="Calibri" w:hAnsi="Calibri" w:cs="Calibri"/>
          <w:bCs/>
          <w:sz w:val="24"/>
          <w:szCs w:val="24"/>
        </w:rPr>
        <w:t>posiada status pracownika Centrum lub jest osobą prowadzącą własną działalności i świadczy usługi na rzecz Centrum lub</w:t>
      </w:r>
    </w:p>
    <w:p w14:paraId="4164F934" w14:textId="2453BF6B" w:rsidR="00037D5A" w:rsidRPr="00037D5A" w:rsidRDefault="00037D5A" w:rsidP="00037D5A">
      <w:pPr>
        <w:rPr>
          <w:rFonts w:ascii="Calibri" w:eastAsia="Calibri" w:hAnsi="Calibri" w:cs="Calibri"/>
          <w:bCs/>
          <w:sz w:val="24"/>
          <w:szCs w:val="24"/>
        </w:rPr>
      </w:pPr>
      <w:r>
        <w:rPr>
          <w:rFonts w:ascii="Calibri" w:eastAsia="Calibri" w:hAnsi="Calibri" w:cs="Calibri"/>
          <w:bCs/>
          <w:sz w:val="24"/>
          <w:szCs w:val="24"/>
        </w:rPr>
        <w:br w:type="page"/>
      </w:r>
    </w:p>
    <w:p w14:paraId="491E0F70" w14:textId="2BDEC4D2" w:rsidR="00037D5A" w:rsidRPr="00037D5A" w:rsidRDefault="00037D5A" w:rsidP="00037D5A">
      <w:pPr>
        <w:numPr>
          <w:ilvl w:val="0"/>
          <w:numId w:val="29"/>
        </w:numPr>
        <w:tabs>
          <w:tab w:val="left" w:pos="426"/>
        </w:tabs>
        <w:spacing w:after="0" w:line="360" w:lineRule="auto"/>
        <w:contextualSpacing/>
        <w:rPr>
          <w:rFonts w:ascii="Calibri" w:eastAsia="Calibri" w:hAnsi="Calibri" w:cs="Calibri"/>
          <w:bCs/>
          <w:sz w:val="24"/>
          <w:szCs w:val="24"/>
        </w:rPr>
      </w:pPr>
      <w:r w:rsidRPr="00037D5A">
        <w:rPr>
          <w:rFonts w:ascii="Calibri" w:eastAsia="Calibri" w:hAnsi="Calibri" w:cs="Calibri"/>
          <w:bCs/>
          <w:sz w:val="24"/>
          <w:szCs w:val="24"/>
        </w:rPr>
        <w:lastRenderedPageBreak/>
        <w:t>jest wolontariuszem lub stażystą w Centrum i nie otrzymuje wynagrodzenia za wykonywaną pracę lub</w:t>
      </w:r>
    </w:p>
    <w:p w14:paraId="214317DA" w14:textId="77777777" w:rsidR="00037D5A" w:rsidRPr="00037D5A" w:rsidRDefault="00037D5A" w:rsidP="00037D5A">
      <w:pPr>
        <w:numPr>
          <w:ilvl w:val="0"/>
          <w:numId w:val="29"/>
        </w:numPr>
        <w:tabs>
          <w:tab w:val="left" w:pos="426"/>
        </w:tabs>
        <w:spacing w:after="0" w:line="360" w:lineRule="auto"/>
        <w:contextualSpacing/>
        <w:rPr>
          <w:rFonts w:ascii="Calibri" w:eastAsia="Calibri" w:hAnsi="Calibri" w:cs="Calibri"/>
          <w:bCs/>
          <w:sz w:val="24"/>
          <w:szCs w:val="24"/>
        </w:rPr>
      </w:pPr>
      <w:r w:rsidRPr="00037D5A">
        <w:rPr>
          <w:rFonts w:ascii="Calibri" w:eastAsia="Calibri" w:hAnsi="Calibri" w:cs="Calibri"/>
          <w:bCs/>
          <w:sz w:val="24"/>
          <w:szCs w:val="24"/>
        </w:rPr>
        <w:t>jest kandydatem na pracownika.</w:t>
      </w:r>
    </w:p>
    <w:p w14:paraId="25F6C9B5" w14:textId="77777777" w:rsidR="00037D5A" w:rsidRPr="00037D5A" w:rsidRDefault="00037D5A" w:rsidP="00037D5A">
      <w:pPr>
        <w:numPr>
          <w:ilvl w:val="0"/>
          <w:numId w:val="15"/>
        </w:numPr>
        <w:tabs>
          <w:tab w:val="left" w:pos="284"/>
        </w:tabs>
        <w:spacing w:after="0" w:line="360" w:lineRule="auto"/>
        <w:ind w:hanging="720"/>
        <w:rPr>
          <w:rFonts w:ascii="Calibri" w:eastAsia="Calibri" w:hAnsi="Calibri" w:cs="Calibri"/>
          <w:bCs/>
          <w:sz w:val="24"/>
          <w:szCs w:val="24"/>
        </w:rPr>
      </w:pPr>
      <w:r w:rsidRPr="00037D5A">
        <w:rPr>
          <w:rFonts w:ascii="Calibri" w:eastAsia="Calibri" w:hAnsi="Calibri" w:cs="Calibri"/>
          <w:bCs/>
          <w:sz w:val="24"/>
          <w:szCs w:val="24"/>
        </w:rPr>
        <w:t>Ochrona sygnalisty obejmuje w szczególności strefy:</w:t>
      </w:r>
    </w:p>
    <w:p w14:paraId="07A4F17C"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praw i obowiązków wynikających ze stosunku pracy;</w:t>
      </w:r>
    </w:p>
    <w:p w14:paraId="5DD0D585"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kształcenia zawodowego;</w:t>
      </w:r>
    </w:p>
    <w:p w14:paraId="2F9C475A"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warunków pracy, wymagań dotyczących efektywności zawodowej;</w:t>
      </w:r>
    </w:p>
    <w:p w14:paraId="196A2116"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wynagrodzenia oraz świadczeń dodatkowych;</w:t>
      </w:r>
    </w:p>
    <w:p w14:paraId="17841738"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oceny zawodowej oraz systemu awansowania;</w:t>
      </w:r>
    </w:p>
    <w:p w14:paraId="417B8B19"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odpowiedzialności dyscyplinarnej i odszkodowawczej;</w:t>
      </w:r>
    </w:p>
    <w:p w14:paraId="3B940A0F"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zmiany warunków pracy;</w:t>
      </w:r>
    </w:p>
    <w:p w14:paraId="3952C255" w14:textId="77777777" w:rsidR="00037D5A" w:rsidRPr="00037D5A" w:rsidRDefault="00037D5A" w:rsidP="00037D5A">
      <w:pPr>
        <w:numPr>
          <w:ilvl w:val="0"/>
          <w:numId w:val="17"/>
        </w:numPr>
        <w:tabs>
          <w:tab w:val="left" w:pos="426"/>
        </w:tabs>
        <w:spacing w:after="0" w:line="360" w:lineRule="auto"/>
        <w:ind w:left="284" w:hanging="284"/>
        <w:rPr>
          <w:rFonts w:ascii="Calibri" w:eastAsia="Calibri" w:hAnsi="Calibri" w:cs="Calibri"/>
          <w:bCs/>
          <w:sz w:val="24"/>
          <w:szCs w:val="24"/>
        </w:rPr>
      </w:pPr>
      <w:r w:rsidRPr="00037D5A">
        <w:rPr>
          <w:rFonts w:ascii="Calibri" w:eastAsia="Calibri" w:hAnsi="Calibri" w:cs="Calibri"/>
          <w:bCs/>
          <w:sz w:val="24"/>
          <w:szCs w:val="24"/>
        </w:rPr>
        <w:t>rozwiązania stosunku pracy.</w:t>
      </w:r>
    </w:p>
    <w:p w14:paraId="36F60B66" w14:textId="77777777" w:rsidR="00037D5A" w:rsidRPr="00037D5A" w:rsidRDefault="00037D5A" w:rsidP="00037D5A">
      <w:pPr>
        <w:numPr>
          <w:ilvl w:val="0"/>
          <w:numId w:val="15"/>
        </w:numPr>
        <w:suppressAutoHyphens/>
        <w:autoSpaceDE w:val="0"/>
        <w:autoSpaceDN w:val="0"/>
        <w:adjustRightInd w:val="0"/>
        <w:spacing w:after="0" w:line="360" w:lineRule="auto"/>
        <w:ind w:left="284"/>
        <w:contextualSpacing/>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Za odwetowe działania, o których mowa w ust. 1, uważa się w szczególności:</w:t>
      </w:r>
    </w:p>
    <w:p w14:paraId="18201DB3"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odmowę nawiązania stosunku pracy;</w:t>
      </w:r>
    </w:p>
    <w:p w14:paraId="2320271C"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wypowiedzenie lub rozwiązanie bez wypowiedzenia stosunku pracy;</w:t>
      </w:r>
    </w:p>
    <w:p w14:paraId="238910CD"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nie zawarcie umowy o pracę na czas określony po rozwiązaniu umowy o pracę na okres próbny, nie zawarcie kolejnej umowy o pracę na czas określony lub nie zawarcie umowy o pracę na czas nieokreślony, po rozwiązaniu umowy o pracę na czas określony – w sytuacji, gdy sygnalista miał uzasadnione oczekiwanie, że zostanie z nim zawarta taka umowa;</w:t>
      </w:r>
    </w:p>
    <w:p w14:paraId="5C5641B7"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obniżenie wynagrodzenia za pracę;</w:t>
      </w:r>
    </w:p>
    <w:p w14:paraId="742400FD"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wstrzymanie awansu albo pominięcie przy awansowaniu;</w:t>
      </w:r>
    </w:p>
    <w:p w14:paraId="2446DF40"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pominięcie przy przyznawaniu innych niż wynagrodzenie świadczeń związanych z pracą;</w:t>
      </w:r>
    </w:p>
    <w:p w14:paraId="4DEF5F1C"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przeniesienie pracownika na niższe stanowisko pracy;</w:t>
      </w:r>
    </w:p>
    <w:p w14:paraId="73208C3C"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zawieszenie w wykonywaniu obowiązków pracowniczych lub służbowych;</w:t>
      </w:r>
    </w:p>
    <w:p w14:paraId="42B0DC8C"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przekazanie innemu pracownikowi dotychczasowych obowiązków pracowniczych;</w:t>
      </w:r>
    </w:p>
    <w:p w14:paraId="1609BF5A"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niekorzystną zmianę miejsca wykonywania pracy lub rozkładu czasu pracy;</w:t>
      </w:r>
    </w:p>
    <w:p w14:paraId="0EFEA708"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negatywną ocenę wyników pracy lub negatywną opinię o pracy;</w:t>
      </w:r>
    </w:p>
    <w:p w14:paraId="5A5A8E62"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nałożenie lub zastosowanie środka dyscyplinarnego, w tym kary finansowej, lub środka o podobnym charakterze;</w:t>
      </w:r>
    </w:p>
    <w:p w14:paraId="5F153372"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przymuszanie, zastraszanie lub wykluczanie;</w:t>
      </w:r>
    </w:p>
    <w:p w14:paraId="4B638131" w14:textId="2CA61375" w:rsid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 xml:space="preserve">stosowanie </w:t>
      </w:r>
      <w:proofErr w:type="spellStart"/>
      <w:r w:rsidRPr="00037D5A">
        <w:rPr>
          <w:rFonts w:ascii="Calibri" w:eastAsia="Times New Roman" w:hAnsi="Calibri" w:cs="Calibri"/>
          <w:bCs/>
          <w:sz w:val="24"/>
          <w:szCs w:val="24"/>
          <w:lang w:eastAsia="pl-PL"/>
        </w:rPr>
        <w:t>mobbingu</w:t>
      </w:r>
      <w:proofErr w:type="spellEnd"/>
      <w:r w:rsidRPr="00037D5A">
        <w:rPr>
          <w:rFonts w:ascii="Calibri" w:eastAsia="Times New Roman" w:hAnsi="Calibri" w:cs="Calibri"/>
          <w:bCs/>
          <w:sz w:val="24"/>
          <w:szCs w:val="24"/>
          <w:lang w:eastAsia="pl-PL"/>
        </w:rPr>
        <w:t>;</w:t>
      </w:r>
    </w:p>
    <w:p w14:paraId="6775C8D2" w14:textId="4A671CD4" w:rsidR="00037D5A" w:rsidRPr="00037D5A" w:rsidRDefault="00037D5A" w:rsidP="00037D5A">
      <w:pPr>
        <w:rPr>
          <w:rFonts w:ascii="Calibri" w:eastAsia="Times New Roman" w:hAnsi="Calibri" w:cs="Calibri"/>
          <w:bCs/>
          <w:sz w:val="24"/>
          <w:szCs w:val="24"/>
          <w:lang w:eastAsia="pl-PL"/>
        </w:rPr>
      </w:pPr>
      <w:r>
        <w:rPr>
          <w:rFonts w:ascii="Calibri" w:eastAsia="Times New Roman" w:hAnsi="Calibri" w:cs="Calibri"/>
          <w:bCs/>
          <w:sz w:val="24"/>
          <w:szCs w:val="24"/>
          <w:lang w:eastAsia="pl-PL"/>
        </w:rPr>
        <w:br w:type="page"/>
      </w:r>
    </w:p>
    <w:p w14:paraId="58E1C6F2" w14:textId="0EC79283"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lastRenderedPageBreak/>
        <w:t xml:space="preserve">dyskryminację; </w:t>
      </w:r>
    </w:p>
    <w:p w14:paraId="689A1079"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niekorzystne lub niesprawiedliwe traktowanie;</w:t>
      </w:r>
    </w:p>
    <w:p w14:paraId="7976D4A2"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wstrzymanie udziału lub pominięcie przy typowaniu do udziału w szkoleniach podnoszących kwalifikacje zawodowe;</w:t>
      </w:r>
    </w:p>
    <w:p w14:paraId="5EC85385"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nieuzasadnione skierowanie na badanie lekarskie, w tym badania psychiatryczne, o ile przepisy odrębne przewidują możliwość skierowania pracownika na takie badanie;</w:t>
      </w:r>
    </w:p>
    <w:p w14:paraId="4638FB25"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działanie zmierzające do utrudnienia znalezienia w przyszłości zatrudnienia w danym sektorze lub branży na podstawie nieformalnego lub formalnego porozumienia sektorowego lub branżowego;</w:t>
      </w:r>
    </w:p>
    <w:p w14:paraId="13078E84"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Aptos" w:hAnsi="Calibri" w:cs="Calibri"/>
          <w:kern w:val="2"/>
          <w:sz w:val="24"/>
          <w:szCs w:val="24"/>
          <w14:ligatures w14:val="standardContextual"/>
        </w:rPr>
        <w:t>spowodowanie straty finansowej, w tym gospodarczej, lub utraty dochodu;</w:t>
      </w:r>
    </w:p>
    <w:p w14:paraId="23F309CA" w14:textId="77777777" w:rsidR="00037D5A" w:rsidRPr="00037D5A" w:rsidRDefault="00037D5A" w:rsidP="00037D5A">
      <w:pPr>
        <w:numPr>
          <w:ilvl w:val="0"/>
          <w:numId w:val="18"/>
        </w:numPr>
        <w:spacing w:after="0" w:line="360" w:lineRule="auto"/>
        <w:ind w:left="426" w:hanging="426"/>
        <w:rPr>
          <w:rFonts w:ascii="Calibri" w:eastAsia="Times New Roman" w:hAnsi="Calibri" w:cs="Calibri"/>
          <w:bCs/>
          <w:sz w:val="24"/>
          <w:szCs w:val="24"/>
          <w:lang w:eastAsia="pl-PL"/>
        </w:rPr>
      </w:pPr>
      <w:r w:rsidRPr="00037D5A">
        <w:rPr>
          <w:rFonts w:ascii="Calibri" w:eastAsia="Aptos" w:hAnsi="Calibri" w:cs="Calibri"/>
          <w:kern w:val="2"/>
          <w:sz w:val="24"/>
          <w:szCs w:val="24"/>
          <w14:ligatures w14:val="standardContextual"/>
        </w:rPr>
        <w:t>wyrządzenie innej szkody niematerialnej, w tym naruszeniu dóbr osobistych, w szczególności dobrego imienia sygnalisty</w:t>
      </w:r>
    </w:p>
    <w:p w14:paraId="3DCB47D3" w14:textId="77777777" w:rsidR="00037D5A" w:rsidRPr="00037D5A" w:rsidRDefault="00037D5A" w:rsidP="00037D5A">
      <w:pPr>
        <w:spacing w:after="0" w:line="360" w:lineRule="auto"/>
        <w:rPr>
          <w:rFonts w:ascii="Calibri" w:eastAsia="Times New Roman" w:hAnsi="Calibri" w:cs="Calibri"/>
          <w:b/>
          <w:sz w:val="24"/>
          <w:szCs w:val="24"/>
          <w:lang w:eastAsia="pl-PL"/>
        </w:rPr>
      </w:pPr>
      <w:r w:rsidRPr="00037D5A">
        <w:rPr>
          <w:rFonts w:ascii="Calibri" w:eastAsia="Times New Roman" w:hAnsi="Calibri" w:cs="Calibri"/>
          <w:b/>
          <w:sz w:val="24"/>
          <w:szCs w:val="24"/>
          <w:lang w:eastAsia="pl-PL"/>
        </w:rPr>
        <w:t>– chyba że pracodawca udowodni, że kierował się obiektywnymi powodami.</w:t>
      </w:r>
    </w:p>
    <w:p w14:paraId="3A8F4165" w14:textId="77777777" w:rsidR="00037D5A" w:rsidRPr="00037D5A" w:rsidRDefault="00037D5A" w:rsidP="00037D5A">
      <w:pPr>
        <w:numPr>
          <w:ilvl w:val="0"/>
          <w:numId w:val="15"/>
        </w:numPr>
        <w:tabs>
          <w:tab w:val="left" w:pos="284"/>
        </w:tabs>
        <w:suppressAutoHyphens/>
        <w:autoSpaceDE w:val="0"/>
        <w:autoSpaceDN w:val="0"/>
        <w:adjustRightInd w:val="0"/>
        <w:spacing w:before="120" w:after="0" w:line="360" w:lineRule="auto"/>
        <w:rPr>
          <w:rFonts w:ascii="Calibri" w:eastAsia="Times New Roman" w:hAnsi="Calibri" w:cs="Calibri"/>
          <w:bCs/>
          <w:sz w:val="24"/>
          <w:szCs w:val="24"/>
          <w:lang w:eastAsia="pl-PL"/>
        </w:rPr>
      </w:pPr>
      <w:r w:rsidRPr="00037D5A">
        <w:rPr>
          <w:rFonts w:ascii="Calibri" w:eastAsia="Times New Roman" w:hAnsi="Calibri" w:cs="Calibri"/>
          <w:bCs/>
          <w:sz w:val="24"/>
          <w:szCs w:val="24"/>
          <w:lang w:eastAsia="pl-PL"/>
        </w:rPr>
        <w:t>Za niekorzystne traktowanie z powodu dokonania zgłoszenia lub ujawnienia publicznego uważa się także groźbę lub próbę zastosowania środka określonego w ust. 4, chyba że pracodawca udowodni, że kierował się obiektywnymi powodami.</w:t>
      </w:r>
    </w:p>
    <w:p w14:paraId="24CC8E12" w14:textId="77777777" w:rsidR="00037D5A" w:rsidRPr="00037D5A" w:rsidRDefault="00037D5A" w:rsidP="00037D5A">
      <w:pPr>
        <w:numPr>
          <w:ilvl w:val="0"/>
          <w:numId w:val="15"/>
        </w:numPr>
        <w:tabs>
          <w:tab w:val="left" w:pos="284"/>
        </w:tabs>
        <w:suppressAutoHyphens/>
        <w:autoSpaceDE w:val="0"/>
        <w:autoSpaceDN w:val="0"/>
        <w:adjustRightInd w:val="0"/>
        <w:spacing w:before="120" w:after="0" w:line="360" w:lineRule="auto"/>
        <w:rPr>
          <w:rFonts w:ascii="Calibri" w:eastAsia="Times New Roman" w:hAnsi="Calibri" w:cs="Calibri"/>
          <w:bCs/>
          <w:sz w:val="24"/>
          <w:szCs w:val="24"/>
          <w:lang w:eastAsia="pl-PL"/>
        </w:rPr>
      </w:pPr>
      <w:r w:rsidRPr="00037D5A">
        <w:rPr>
          <w:rFonts w:ascii="Calibri" w:eastAsia="Times New Roman" w:hAnsi="Calibri" w:cs="Calibri"/>
          <w:sz w:val="24"/>
          <w:szCs w:val="24"/>
          <w:lang w:eastAsia="pl-PL"/>
        </w:rPr>
        <w:t xml:space="preserve">Przepisy </w:t>
      </w:r>
      <w:r w:rsidRPr="00037D5A">
        <w:rPr>
          <w:rFonts w:ascii="Calibri" w:eastAsia="Times New Roman" w:hAnsi="Calibri" w:cs="Calibri"/>
          <w:b/>
          <w:bCs/>
          <w:sz w:val="24"/>
          <w:szCs w:val="24"/>
          <w:lang w:eastAsia="pl-PL"/>
        </w:rPr>
        <w:t>§ 17</w:t>
      </w:r>
      <w:r w:rsidRPr="00037D5A">
        <w:rPr>
          <w:rFonts w:ascii="Calibri" w:eastAsia="Times New Roman" w:hAnsi="Calibri" w:cs="Calibri"/>
          <w:sz w:val="24"/>
          <w:szCs w:val="24"/>
          <w:lang w:eastAsia="pl-PL"/>
        </w:rPr>
        <w:t xml:space="preserve"> stosuje się do osoby pomagającej w dokonaniu zgłoszenia oraz osoby powiązanej ze zgłaszającym, jeżeli również pozostają w stosunku pracy z pracodawcą zatrudniającym zgłaszającego.</w:t>
      </w:r>
    </w:p>
    <w:p w14:paraId="5672FBDD" w14:textId="77777777" w:rsidR="00037D5A" w:rsidRPr="00037D5A" w:rsidRDefault="00037D5A" w:rsidP="00037D5A">
      <w:pPr>
        <w:numPr>
          <w:ilvl w:val="0"/>
          <w:numId w:val="15"/>
        </w:numPr>
        <w:tabs>
          <w:tab w:val="left" w:pos="284"/>
        </w:tabs>
        <w:suppressAutoHyphens/>
        <w:autoSpaceDE w:val="0"/>
        <w:autoSpaceDN w:val="0"/>
        <w:adjustRightInd w:val="0"/>
        <w:spacing w:before="120" w:after="0" w:line="360" w:lineRule="auto"/>
        <w:rPr>
          <w:rFonts w:ascii="Calibri" w:eastAsia="Times New Roman" w:hAnsi="Calibri" w:cs="Calibri"/>
          <w:bCs/>
          <w:sz w:val="24"/>
          <w:szCs w:val="24"/>
          <w:lang w:eastAsia="pl-PL"/>
        </w:rPr>
      </w:pPr>
      <w:r w:rsidRPr="00037D5A">
        <w:rPr>
          <w:rFonts w:ascii="Calibri" w:eastAsia="Calibri" w:hAnsi="Calibri" w:cs="Calibri"/>
          <w:bCs/>
          <w:sz w:val="24"/>
          <w:szCs w:val="24"/>
          <w:lang w:eastAsia="pl-PL"/>
        </w:rPr>
        <w:t>Pracodawca chroni sygnalistę przed szykanami, dyskryminacją i molestowaniem psychicznym w związku z podjętym przez niego legalnymi działaniami w zakresie przekazywania zgłoszeń o wykrytych lub domniemanych nieprawidłowościach lub naruszeń prawa.</w:t>
      </w:r>
    </w:p>
    <w:p w14:paraId="14353763" w14:textId="77777777" w:rsidR="00037D5A" w:rsidRPr="00037D5A" w:rsidRDefault="00037D5A" w:rsidP="00037D5A">
      <w:pPr>
        <w:numPr>
          <w:ilvl w:val="0"/>
          <w:numId w:val="15"/>
        </w:numPr>
        <w:tabs>
          <w:tab w:val="left" w:pos="284"/>
        </w:tabs>
        <w:suppressAutoHyphens/>
        <w:autoSpaceDE w:val="0"/>
        <w:autoSpaceDN w:val="0"/>
        <w:adjustRightInd w:val="0"/>
        <w:spacing w:before="120" w:after="0" w:line="360" w:lineRule="auto"/>
        <w:rPr>
          <w:rFonts w:ascii="Calibri" w:eastAsia="Times New Roman" w:hAnsi="Calibri" w:cs="Calibri"/>
          <w:bCs/>
          <w:sz w:val="24"/>
          <w:szCs w:val="24"/>
          <w:lang w:eastAsia="pl-PL"/>
        </w:rPr>
      </w:pPr>
      <w:r w:rsidRPr="00037D5A">
        <w:rPr>
          <w:rFonts w:ascii="Calibri" w:eastAsia="Calibri" w:hAnsi="Calibri" w:cs="Calibri"/>
          <w:bCs/>
          <w:sz w:val="24"/>
          <w:szCs w:val="24"/>
          <w:lang w:eastAsia="pl-PL"/>
        </w:rPr>
        <w:t>Ochrona obejmuje taki okres czasu, jaki jest uzasadniony okolicznościami, nie krótszy jednak niż okres postępowania wyjaśniającego.</w:t>
      </w:r>
    </w:p>
    <w:p w14:paraId="589A8C3B" w14:textId="77777777" w:rsidR="00037D5A" w:rsidRPr="00037D5A" w:rsidRDefault="00037D5A" w:rsidP="00037D5A">
      <w:pPr>
        <w:numPr>
          <w:ilvl w:val="0"/>
          <w:numId w:val="15"/>
        </w:numPr>
        <w:tabs>
          <w:tab w:val="left" w:pos="284"/>
        </w:tabs>
        <w:suppressAutoHyphens/>
        <w:autoSpaceDE w:val="0"/>
        <w:autoSpaceDN w:val="0"/>
        <w:adjustRightInd w:val="0"/>
        <w:spacing w:before="120" w:after="0" w:line="360" w:lineRule="auto"/>
        <w:rPr>
          <w:rFonts w:ascii="Calibri" w:eastAsia="Times New Roman" w:hAnsi="Calibri" w:cs="Calibri"/>
          <w:bCs/>
          <w:sz w:val="24"/>
          <w:szCs w:val="24"/>
          <w:lang w:eastAsia="pl-PL"/>
        </w:rPr>
      </w:pPr>
      <w:r w:rsidRPr="00037D5A">
        <w:rPr>
          <w:rFonts w:ascii="Calibri" w:eastAsia="Calibri" w:hAnsi="Calibri" w:cs="Calibri"/>
          <w:bCs/>
          <w:sz w:val="24"/>
          <w:szCs w:val="24"/>
          <w:lang w:eastAsia="pl-PL"/>
        </w:rPr>
        <w:t>Ochrona sygnalisty w rozumieniu niniejszej procedury nie zastępuje ochrony wynikającej z obowiązujących przepisów prawa krajowego.</w:t>
      </w:r>
    </w:p>
    <w:p w14:paraId="3C02A746" w14:textId="77777777" w:rsidR="00037D5A" w:rsidRPr="00037D5A" w:rsidRDefault="00037D5A" w:rsidP="00037D5A">
      <w:pPr>
        <w:numPr>
          <w:ilvl w:val="0"/>
          <w:numId w:val="15"/>
        </w:numPr>
        <w:tabs>
          <w:tab w:val="left" w:pos="284"/>
          <w:tab w:val="left" w:pos="426"/>
        </w:tabs>
        <w:suppressAutoHyphens/>
        <w:autoSpaceDE w:val="0"/>
        <w:autoSpaceDN w:val="0"/>
        <w:adjustRightInd w:val="0"/>
        <w:spacing w:before="120" w:after="0" w:line="360" w:lineRule="auto"/>
        <w:rPr>
          <w:rFonts w:ascii="Calibri" w:eastAsia="Calibri" w:hAnsi="Calibri" w:cs="Calibri"/>
          <w:sz w:val="24"/>
          <w:szCs w:val="24"/>
          <w:lang w:eastAsia="pl-PL"/>
        </w:rPr>
      </w:pPr>
      <w:r w:rsidRPr="00037D5A">
        <w:rPr>
          <w:rFonts w:ascii="Calibri" w:eastAsia="Calibri" w:hAnsi="Calibri" w:cs="Calibri"/>
          <w:sz w:val="24"/>
          <w:szCs w:val="24"/>
          <w:lang w:eastAsia="pl-PL"/>
        </w:rPr>
        <w:t xml:space="preserve">Sygnalista, który dokonał zgłoszenia, a którego dane osobowe zostały w sposób nieuprawniony ujawnione, doświadczył jakichkolwiek działań odwetowych, dyskryminacji lub innego rodzaju niesprawiedliwego traktowania, powinien niezwłocznie powiadomić </w:t>
      </w:r>
    </w:p>
    <w:p w14:paraId="4CD7FB3A" w14:textId="77777777" w:rsidR="00037D5A" w:rsidRPr="00037D5A" w:rsidRDefault="00037D5A" w:rsidP="00037D5A">
      <w:pPr>
        <w:spacing w:line="360" w:lineRule="auto"/>
        <w:rPr>
          <w:rFonts w:ascii="Calibri" w:eastAsia="Calibri" w:hAnsi="Calibri" w:cs="Calibri"/>
          <w:sz w:val="24"/>
          <w:szCs w:val="24"/>
          <w:lang w:eastAsia="pl-PL"/>
        </w:rPr>
      </w:pPr>
      <w:r w:rsidRPr="00037D5A">
        <w:rPr>
          <w:rFonts w:ascii="Calibri" w:eastAsia="Calibri" w:hAnsi="Calibri" w:cs="Calibri"/>
          <w:kern w:val="2"/>
          <w:sz w:val="24"/>
          <w:szCs w:val="24"/>
          <w14:ligatures w14:val="standardContextual"/>
        </w:rPr>
        <w:br w:type="page"/>
      </w:r>
    </w:p>
    <w:p w14:paraId="14CDAEE6" w14:textId="77777777" w:rsidR="00037D5A" w:rsidRPr="00037D5A" w:rsidRDefault="00037D5A" w:rsidP="00037D5A">
      <w:pPr>
        <w:tabs>
          <w:tab w:val="left" w:pos="284"/>
          <w:tab w:val="left" w:pos="426"/>
        </w:tabs>
        <w:suppressAutoHyphens/>
        <w:autoSpaceDE w:val="0"/>
        <w:autoSpaceDN w:val="0"/>
        <w:adjustRightInd w:val="0"/>
        <w:spacing w:before="120" w:after="0" w:line="360" w:lineRule="auto"/>
        <w:rPr>
          <w:rFonts w:ascii="Calibri" w:eastAsia="Times New Roman" w:hAnsi="Calibri" w:cs="Calibri"/>
          <w:bCs/>
          <w:sz w:val="24"/>
          <w:szCs w:val="24"/>
          <w:lang w:eastAsia="pl-PL"/>
        </w:rPr>
      </w:pPr>
      <w:r w:rsidRPr="00037D5A">
        <w:rPr>
          <w:rFonts w:ascii="Calibri" w:eastAsia="Calibri" w:hAnsi="Calibri" w:cs="Calibri"/>
          <w:sz w:val="24"/>
          <w:szCs w:val="24"/>
          <w:lang w:eastAsia="pl-PL"/>
        </w:rPr>
        <w:lastRenderedPageBreak/>
        <w:t>o zaistniałej sytuacji Komisję</w:t>
      </w:r>
      <w:r w:rsidRPr="00037D5A">
        <w:rPr>
          <w:rFonts w:ascii="Calibri" w:eastAsia="Calibri" w:hAnsi="Calibri" w:cs="Calibri"/>
          <w:color w:val="7030A0"/>
          <w:sz w:val="24"/>
          <w:szCs w:val="24"/>
          <w:lang w:eastAsia="pl-PL"/>
        </w:rPr>
        <w:t xml:space="preserve">, </w:t>
      </w:r>
      <w:r w:rsidRPr="00037D5A">
        <w:rPr>
          <w:rFonts w:ascii="Calibri" w:eastAsia="Calibri" w:hAnsi="Calibri" w:cs="Calibri"/>
          <w:color w:val="000000"/>
          <w:sz w:val="24"/>
          <w:szCs w:val="24"/>
          <w:lang w:eastAsia="pl-PL"/>
        </w:rPr>
        <w:t>wykorzystując do tego załącznik 3 do Regulaminu</w:t>
      </w:r>
      <w:r w:rsidRPr="00037D5A">
        <w:rPr>
          <w:rFonts w:ascii="Calibri" w:eastAsia="Calibri" w:hAnsi="Calibri" w:cs="Calibri"/>
          <w:color w:val="7030A0"/>
          <w:sz w:val="24"/>
          <w:szCs w:val="24"/>
          <w:lang w:eastAsia="pl-PL"/>
        </w:rPr>
        <w:t xml:space="preserve">. </w:t>
      </w:r>
      <w:r w:rsidRPr="00037D5A">
        <w:rPr>
          <w:rFonts w:ascii="Calibri" w:eastAsia="Calibri" w:hAnsi="Calibri" w:cs="Calibri"/>
          <w:sz w:val="24"/>
          <w:szCs w:val="24"/>
          <w:lang w:eastAsia="pl-PL"/>
        </w:rPr>
        <w:t>Jeżeli analiza informacji potwierdzi zarzuty takiego powiadomienia, Komisja</w:t>
      </w:r>
      <w:r w:rsidRPr="00037D5A">
        <w:rPr>
          <w:rFonts w:ascii="Calibri" w:eastAsia="Calibri" w:hAnsi="Calibri" w:cs="Calibri"/>
          <w:color w:val="7030A0"/>
          <w:sz w:val="24"/>
          <w:szCs w:val="24"/>
          <w:lang w:eastAsia="pl-PL"/>
        </w:rPr>
        <w:t xml:space="preserve"> </w:t>
      </w:r>
      <w:r w:rsidRPr="00037D5A">
        <w:rPr>
          <w:rFonts w:ascii="Calibri" w:eastAsia="Calibri" w:hAnsi="Calibri" w:cs="Calibri"/>
          <w:sz w:val="24"/>
          <w:szCs w:val="24"/>
          <w:lang w:eastAsia="pl-PL"/>
        </w:rPr>
        <w:t>podejmuje odpowiednie działania mające na celu ochronę sygnalisty.</w:t>
      </w:r>
    </w:p>
    <w:p w14:paraId="31BB6454" w14:textId="77777777" w:rsidR="00037D5A" w:rsidRPr="00037D5A" w:rsidRDefault="00037D5A" w:rsidP="00037D5A">
      <w:pPr>
        <w:numPr>
          <w:ilvl w:val="0"/>
          <w:numId w:val="15"/>
        </w:numPr>
        <w:tabs>
          <w:tab w:val="left" w:pos="284"/>
          <w:tab w:val="left" w:pos="426"/>
        </w:tabs>
        <w:suppressAutoHyphens/>
        <w:autoSpaceDE w:val="0"/>
        <w:autoSpaceDN w:val="0"/>
        <w:adjustRightInd w:val="0"/>
        <w:spacing w:before="120" w:after="0" w:line="360" w:lineRule="auto"/>
        <w:rPr>
          <w:rFonts w:ascii="Calibri" w:eastAsia="Times New Roman" w:hAnsi="Calibri" w:cs="Calibri"/>
          <w:bCs/>
          <w:sz w:val="24"/>
          <w:szCs w:val="24"/>
          <w:lang w:eastAsia="pl-PL"/>
        </w:rPr>
      </w:pPr>
      <w:r w:rsidRPr="00037D5A">
        <w:rPr>
          <w:rFonts w:ascii="Calibri" w:eastAsia="Calibri" w:hAnsi="Calibri" w:cs="Calibri"/>
          <w:sz w:val="24"/>
          <w:szCs w:val="24"/>
          <w:lang w:eastAsia="pl-PL"/>
        </w:rPr>
        <w:t xml:space="preserve">Jakiekolwiek środki represji, dyskryminacji lub innego rodzaju niesprawiedliwego traktowania wobec działającego dobrej wierze sygnalisty dokonującego zgłoszenia, będą traktowane jako poważane naruszenie zasad procedury, mogące skutkować odpowiedzialnością porządkową lub rozwiązaniem umowy lub zakończeniem współpracy, a także rodzić odpowiedzialność materialną, zgodnie z obowiązującymi przepisami prawa. </w:t>
      </w:r>
    </w:p>
    <w:p w14:paraId="7D04BBE2"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p>
    <w:p w14:paraId="39A8D758"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Rozdział 7</w:t>
      </w:r>
    </w:p>
    <w:p w14:paraId="1D5A29C1"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Prowadzenie rejestru zgłoszeń</w:t>
      </w:r>
    </w:p>
    <w:p w14:paraId="2700A256" w14:textId="77777777" w:rsidR="00037D5A" w:rsidRPr="00037D5A" w:rsidRDefault="00037D5A" w:rsidP="00037D5A">
      <w:pPr>
        <w:tabs>
          <w:tab w:val="left" w:pos="284"/>
        </w:tabs>
        <w:spacing w:line="360" w:lineRule="auto"/>
        <w:contextualSpacing/>
        <w:rPr>
          <w:rFonts w:ascii="Calibri" w:eastAsia="Calibri" w:hAnsi="Calibri" w:cs="Calibri"/>
          <w:b/>
          <w:bCs/>
          <w:sz w:val="24"/>
          <w:szCs w:val="24"/>
        </w:rPr>
      </w:pPr>
      <w:r w:rsidRPr="00037D5A">
        <w:rPr>
          <w:rFonts w:ascii="Calibri" w:eastAsia="Calibri" w:hAnsi="Calibri" w:cs="Calibri"/>
          <w:b/>
          <w:sz w:val="24"/>
          <w:szCs w:val="24"/>
        </w:rPr>
        <w:t xml:space="preserve">§18. 1. </w:t>
      </w:r>
      <w:r w:rsidRPr="00037D5A">
        <w:rPr>
          <w:rFonts w:ascii="Calibri" w:eastAsia="Calibri" w:hAnsi="Calibri" w:cs="Calibri"/>
          <w:sz w:val="24"/>
          <w:szCs w:val="24"/>
        </w:rPr>
        <w:t>Każde przyjęte zgłoszenie podlega zarejestrowaniu w rejestrze zgłoszeń</w:t>
      </w:r>
      <w:r w:rsidRPr="00037D5A">
        <w:rPr>
          <w:rFonts w:ascii="Calibri" w:eastAsia="Calibri" w:hAnsi="Calibri" w:cs="Calibri"/>
          <w:b/>
          <w:bCs/>
          <w:sz w:val="24"/>
          <w:szCs w:val="24"/>
        </w:rPr>
        <w:t xml:space="preserve">. </w:t>
      </w:r>
    </w:p>
    <w:p w14:paraId="5E60932F" w14:textId="77777777" w:rsidR="00037D5A" w:rsidRPr="00037D5A" w:rsidRDefault="00037D5A" w:rsidP="00037D5A">
      <w:pPr>
        <w:numPr>
          <w:ilvl w:val="0"/>
          <w:numId w:val="20"/>
        </w:numPr>
        <w:tabs>
          <w:tab w:val="left" w:pos="426"/>
        </w:tabs>
        <w:spacing w:line="360" w:lineRule="auto"/>
        <w:ind w:left="142" w:hanging="153"/>
        <w:contextualSpacing/>
        <w:rPr>
          <w:rFonts w:ascii="Calibri" w:eastAsia="Calibri" w:hAnsi="Calibri" w:cs="Calibri"/>
          <w:sz w:val="24"/>
          <w:szCs w:val="24"/>
        </w:rPr>
      </w:pPr>
      <w:r w:rsidRPr="00037D5A">
        <w:rPr>
          <w:rFonts w:ascii="Calibri" w:eastAsia="Calibri" w:hAnsi="Calibri" w:cs="Calibri"/>
          <w:sz w:val="24"/>
          <w:szCs w:val="24"/>
        </w:rPr>
        <w:t>Za prowadzenie rejestru zgłoszeń odpowiada Katarzyna Urbaniak, pracownik Centrum.</w:t>
      </w:r>
    </w:p>
    <w:p w14:paraId="39FB5907" w14:textId="77777777" w:rsidR="00037D5A" w:rsidRPr="00037D5A" w:rsidRDefault="00037D5A" w:rsidP="00037D5A">
      <w:pPr>
        <w:numPr>
          <w:ilvl w:val="0"/>
          <w:numId w:val="20"/>
        </w:numPr>
        <w:tabs>
          <w:tab w:val="left" w:pos="426"/>
        </w:tabs>
        <w:spacing w:line="360" w:lineRule="auto"/>
        <w:ind w:left="142" w:hanging="153"/>
        <w:contextualSpacing/>
        <w:rPr>
          <w:rFonts w:ascii="Calibri" w:eastAsia="Calibri" w:hAnsi="Calibri" w:cs="Calibri"/>
          <w:sz w:val="24"/>
          <w:szCs w:val="24"/>
        </w:rPr>
      </w:pPr>
      <w:r w:rsidRPr="00037D5A">
        <w:rPr>
          <w:rFonts w:ascii="Calibri" w:eastAsia="Calibri" w:hAnsi="Calibri" w:cs="Calibri"/>
          <w:sz w:val="24"/>
          <w:szCs w:val="24"/>
        </w:rPr>
        <w:t>Rejestr zgłoszeń powinien zawierać co najmniej:</w:t>
      </w:r>
    </w:p>
    <w:p w14:paraId="7A932B0B" w14:textId="77777777" w:rsidR="00037D5A" w:rsidRPr="00037D5A" w:rsidRDefault="00037D5A" w:rsidP="00037D5A">
      <w:pPr>
        <w:numPr>
          <w:ilvl w:val="0"/>
          <w:numId w:val="7"/>
        </w:numPr>
        <w:tabs>
          <w:tab w:val="left" w:pos="284"/>
        </w:tabs>
        <w:spacing w:after="0" w:line="360" w:lineRule="auto"/>
        <w:ind w:left="714" w:hanging="357"/>
        <w:rPr>
          <w:rFonts w:ascii="Calibri" w:eastAsia="Calibri" w:hAnsi="Calibri" w:cs="Calibri"/>
          <w:sz w:val="24"/>
          <w:szCs w:val="24"/>
        </w:rPr>
      </w:pPr>
      <w:r w:rsidRPr="00037D5A">
        <w:rPr>
          <w:rFonts w:ascii="Calibri" w:eastAsia="Calibri" w:hAnsi="Calibri" w:cs="Calibri"/>
          <w:sz w:val="24"/>
          <w:szCs w:val="24"/>
        </w:rPr>
        <w:t>numer sprawy;</w:t>
      </w:r>
    </w:p>
    <w:p w14:paraId="7AE74C77" w14:textId="77777777" w:rsidR="00037D5A" w:rsidRPr="00037D5A" w:rsidRDefault="00037D5A" w:rsidP="00037D5A">
      <w:pPr>
        <w:numPr>
          <w:ilvl w:val="0"/>
          <w:numId w:val="7"/>
        </w:numPr>
        <w:tabs>
          <w:tab w:val="left" w:pos="284"/>
        </w:tabs>
        <w:spacing w:after="0" w:line="360" w:lineRule="auto"/>
        <w:ind w:left="714" w:hanging="357"/>
        <w:rPr>
          <w:rFonts w:ascii="Calibri" w:eastAsia="Calibri" w:hAnsi="Calibri" w:cs="Calibri"/>
          <w:sz w:val="24"/>
          <w:szCs w:val="24"/>
        </w:rPr>
      </w:pPr>
      <w:r w:rsidRPr="00037D5A">
        <w:rPr>
          <w:rFonts w:ascii="Calibri" w:eastAsia="Calibri" w:hAnsi="Calibri" w:cs="Calibri"/>
          <w:sz w:val="24"/>
          <w:szCs w:val="24"/>
        </w:rPr>
        <w:t>przedmiot naruszenia;</w:t>
      </w:r>
    </w:p>
    <w:p w14:paraId="166D5AA8" w14:textId="77777777" w:rsidR="00037D5A" w:rsidRPr="00037D5A" w:rsidRDefault="00037D5A" w:rsidP="00037D5A">
      <w:pPr>
        <w:numPr>
          <w:ilvl w:val="0"/>
          <w:numId w:val="7"/>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datę zgłoszenia wewnętrznego;</w:t>
      </w:r>
    </w:p>
    <w:p w14:paraId="7C3BA862" w14:textId="77777777" w:rsidR="00037D5A" w:rsidRPr="00037D5A" w:rsidRDefault="00037D5A" w:rsidP="00037D5A">
      <w:pPr>
        <w:numPr>
          <w:ilvl w:val="0"/>
          <w:numId w:val="7"/>
        </w:numPr>
        <w:tabs>
          <w:tab w:val="left" w:pos="284"/>
        </w:tabs>
        <w:spacing w:line="360" w:lineRule="auto"/>
        <w:contextualSpacing/>
        <w:rPr>
          <w:rFonts w:ascii="Calibri" w:eastAsia="Calibri" w:hAnsi="Calibri" w:cs="Calibri"/>
          <w:sz w:val="24"/>
          <w:szCs w:val="24"/>
        </w:rPr>
      </w:pPr>
      <w:r w:rsidRPr="00037D5A">
        <w:rPr>
          <w:rFonts w:ascii="Calibri" w:eastAsia="Calibri" w:hAnsi="Calibri" w:cs="Calibri"/>
          <w:sz w:val="24"/>
          <w:szCs w:val="24"/>
        </w:rPr>
        <w:t>etap postępowania – informacje o podjętych decyzjach i zastosowanych działaniach następczych i zapobiegawczych.</w:t>
      </w:r>
    </w:p>
    <w:p w14:paraId="17B7B123" w14:textId="77777777" w:rsidR="00037D5A" w:rsidRPr="00037D5A" w:rsidRDefault="00037D5A" w:rsidP="00037D5A">
      <w:pPr>
        <w:numPr>
          <w:ilvl w:val="0"/>
          <w:numId w:val="8"/>
        </w:numPr>
        <w:tabs>
          <w:tab w:val="left" w:pos="284"/>
        </w:tabs>
        <w:spacing w:after="0" w:line="360" w:lineRule="auto"/>
        <w:ind w:right="9"/>
        <w:contextualSpacing/>
        <w:rPr>
          <w:rFonts w:ascii="Calibri" w:eastAsia="Aptos" w:hAnsi="Calibri" w:cs="Calibri"/>
          <w:kern w:val="2"/>
          <w:sz w:val="24"/>
          <w:szCs w:val="24"/>
          <w14:ligatures w14:val="standardContextual"/>
        </w:rPr>
      </w:pPr>
      <w:r w:rsidRPr="00037D5A">
        <w:rPr>
          <w:rFonts w:ascii="Calibri" w:eastAsia="Calibri" w:hAnsi="Calibri" w:cs="Calibri"/>
          <w:sz w:val="24"/>
          <w:szCs w:val="24"/>
        </w:rPr>
        <w:t>Informacje o niepodjętych działaniach, w przypadku, gdy zgłoszenie zostało dokonane wcześniej z wykorzystaniem kanału publicznego i ujawnienia publicznego lub gdy było wcześniejsze zgłoszenie tego samego naruszenia prawa, a w kolejnym zgłoszenie nie zawierało istotnych nowych informacji.</w:t>
      </w:r>
    </w:p>
    <w:p w14:paraId="7D13572A" w14:textId="77777777" w:rsidR="00037D5A" w:rsidRPr="00037D5A" w:rsidRDefault="00037D5A" w:rsidP="00037D5A">
      <w:pPr>
        <w:numPr>
          <w:ilvl w:val="0"/>
          <w:numId w:val="8"/>
        </w:numPr>
        <w:tabs>
          <w:tab w:val="left" w:pos="284"/>
        </w:tabs>
        <w:spacing w:after="0" w:line="360" w:lineRule="auto"/>
        <w:ind w:right="9"/>
        <w:contextualSpacing/>
        <w:rPr>
          <w:rFonts w:ascii="Calibri" w:eastAsia="Aptos" w:hAnsi="Calibri" w:cs="Calibri"/>
          <w:kern w:val="2"/>
          <w:sz w:val="24"/>
          <w:szCs w:val="24"/>
          <w14:ligatures w14:val="standardContextual"/>
        </w:rPr>
      </w:pPr>
      <w:r w:rsidRPr="00037D5A">
        <w:rPr>
          <w:rFonts w:ascii="Calibri" w:eastAsia="Calibri" w:hAnsi="Calibri" w:cs="Calibri"/>
          <w:sz w:val="24"/>
          <w:szCs w:val="24"/>
        </w:rPr>
        <w:t xml:space="preserve">Rejestr zgłoszeń jest prowadzony przy zachowaniu zasady poufności, a informacje i dokumenty w nim zawarte są przechowywane przez co najmniej 3 lata </w:t>
      </w:r>
      <w:r w:rsidRPr="00037D5A">
        <w:rPr>
          <w:rFonts w:ascii="Calibri" w:eastAsia="Aptos" w:hAnsi="Calibri" w:cs="Calibri"/>
          <w:kern w:val="2"/>
          <w:sz w:val="24"/>
          <w:szCs w:val="24"/>
          <w14:ligatures w14:val="standardContextual"/>
        </w:rPr>
        <w:t>po zakończeniu roku kalendarzowego, w którym zakończono działania następcze, lub po zakończeniu postępowań zainicjowanych tymi działaniami.</w:t>
      </w:r>
    </w:p>
    <w:p w14:paraId="6A03E316" w14:textId="77777777" w:rsidR="00037D5A" w:rsidRPr="00037D5A" w:rsidRDefault="00037D5A" w:rsidP="00037D5A">
      <w:pPr>
        <w:spacing w:line="360" w:lineRule="auto"/>
        <w:rPr>
          <w:rFonts w:ascii="Calibri" w:eastAsia="Aptos" w:hAnsi="Calibri" w:cs="Calibri"/>
          <w:kern w:val="2"/>
          <w:sz w:val="24"/>
          <w:szCs w:val="24"/>
          <w14:ligatures w14:val="standardContextual"/>
        </w:rPr>
      </w:pPr>
      <w:r w:rsidRPr="00037D5A">
        <w:rPr>
          <w:rFonts w:ascii="Calibri" w:eastAsia="Aptos" w:hAnsi="Calibri" w:cs="Calibri"/>
          <w:kern w:val="2"/>
          <w:sz w:val="24"/>
          <w:szCs w:val="24"/>
          <w14:ligatures w14:val="standardContextual"/>
        </w:rPr>
        <w:br w:type="page"/>
      </w:r>
    </w:p>
    <w:p w14:paraId="322BB482" w14:textId="77777777" w:rsidR="00037D5A" w:rsidRPr="00037D5A" w:rsidRDefault="00037D5A" w:rsidP="00037D5A">
      <w:pPr>
        <w:numPr>
          <w:ilvl w:val="0"/>
          <w:numId w:val="8"/>
        </w:numPr>
        <w:tabs>
          <w:tab w:val="left" w:pos="284"/>
        </w:tabs>
        <w:spacing w:after="0" w:line="360" w:lineRule="auto"/>
        <w:ind w:right="9"/>
        <w:contextualSpacing/>
        <w:rPr>
          <w:rFonts w:ascii="Calibri" w:eastAsia="Aptos" w:hAnsi="Calibri" w:cs="Calibri"/>
          <w:kern w:val="2"/>
          <w:sz w:val="24"/>
          <w:szCs w:val="24"/>
          <w14:ligatures w14:val="standardContextual"/>
        </w:rPr>
      </w:pPr>
      <w:r w:rsidRPr="00037D5A">
        <w:rPr>
          <w:rFonts w:ascii="Calibri" w:eastAsia="Calibri" w:hAnsi="Calibri" w:cs="Calibri"/>
          <w:sz w:val="24"/>
          <w:szCs w:val="24"/>
        </w:rPr>
        <w:lastRenderedPageBreak/>
        <w:t xml:space="preserve">W rejestrze zgłoszeń zabrania się przechowywania akt sprawy, w tym: </w:t>
      </w:r>
    </w:p>
    <w:p w14:paraId="51B8C02F" w14:textId="77777777" w:rsidR="00037D5A" w:rsidRPr="00037D5A" w:rsidRDefault="00037D5A" w:rsidP="00037D5A">
      <w:pPr>
        <w:numPr>
          <w:ilvl w:val="0"/>
          <w:numId w:val="21"/>
        </w:numPr>
        <w:spacing w:after="120" w:line="360" w:lineRule="auto"/>
        <w:ind w:left="425" w:hanging="425"/>
        <w:rPr>
          <w:rFonts w:ascii="Calibri" w:eastAsia="Calibri" w:hAnsi="Calibri" w:cs="Calibri"/>
          <w:sz w:val="24"/>
          <w:szCs w:val="24"/>
        </w:rPr>
      </w:pPr>
      <w:r w:rsidRPr="00037D5A">
        <w:rPr>
          <w:rFonts w:ascii="Calibri" w:eastAsia="Calibri" w:hAnsi="Calibri" w:cs="Calibri"/>
          <w:sz w:val="24"/>
          <w:szCs w:val="24"/>
        </w:rPr>
        <w:t>dane kontaktowe sygnalisty;</w:t>
      </w:r>
    </w:p>
    <w:p w14:paraId="37B1A690" w14:textId="77777777" w:rsidR="00037D5A" w:rsidRPr="00037D5A" w:rsidRDefault="00037D5A" w:rsidP="00037D5A">
      <w:pPr>
        <w:numPr>
          <w:ilvl w:val="0"/>
          <w:numId w:val="21"/>
        </w:numPr>
        <w:spacing w:after="120" w:line="360" w:lineRule="auto"/>
        <w:ind w:left="425" w:hanging="425"/>
        <w:rPr>
          <w:rFonts w:ascii="Calibri" w:eastAsia="Calibri" w:hAnsi="Calibri" w:cs="Calibri"/>
          <w:sz w:val="24"/>
          <w:szCs w:val="24"/>
        </w:rPr>
      </w:pPr>
      <w:r w:rsidRPr="00037D5A">
        <w:rPr>
          <w:rFonts w:ascii="Calibri" w:eastAsia="Calibri" w:hAnsi="Calibri" w:cs="Calibri"/>
          <w:sz w:val="24"/>
          <w:szCs w:val="24"/>
        </w:rPr>
        <w:t>wszystkie informacje i dokumenty związane z dokonanym zgłoszeniom;</w:t>
      </w:r>
    </w:p>
    <w:p w14:paraId="354FB3D6" w14:textId="77777777" w:rsidR="00037D5A" w:rsidRPr="00037D5A" w:rsidRDefault="00037D5A" w:rsidP="00037D5A">
      <w:pPr>
        <w:numPr>
          <w:ilvl w:val="0"/>
          <w:numId w:val="21"/>
        </w:numPr>
        <w:spacing w:after="120" w:line="360" w:lineRule="auto"/>
        <w:ind w:left="425" w:hanging="425"/>
        <w:rPr>
          <w:rFonts w:ascii="Calibri" w:eastAsia="Calibri" w:hAnsi="Calibri" w:cs="Calibri"/>
          <w:sz w:val="24"/>
          <w:szCs w:val="24"/>
        </w:rPr>
      </w:pPr>
      <w:r w:rsidRPr="00037D5A">
        <w:rPr>
          <w:rFonts w:ascii="Calibri" w:eastAsia="Calibri" w:hAnsi="Calibri" w:cs="Calibri"/>
          <w:sz w:val="24"/>
          <w:szCs w:val="24"/>
        </w:rPr>
        <w:t>przebieg procesu analizy i rozpatrywania zgłoszenia, utrwalone w formie właściwych protokołów;</w:t>
      </w:r>
    </w:p>
    <w:p w14:paraId="4DB2E432" w14:textId="77777777" w:rsidR="00037D5A" w:rsidRPr="00037D5A" w:rsidRDefault="00037D5A" w:rsidP="00037D5A">
      <w:pPr>
        <w:numPr>
          <w:ilvl w:val="0"/>
          <w:numId w:val="21"/>
        </w:numPr>
        <w:spacing w:after="120" w:line="360" w:lineRule="auto"/>
        <w:ind w:left="425" w:hanging="425"/>
        <w:rPr>
          <w:rFonts w:ascii="Calibri" w:eastAsia="Calibri" w:hAnsi="Calibri" w:cs="Calibri"/>
          <w:sz w:val="24"/>
          <w:szCs w:val="24"/>
        </w:rPr>
      </w:pPr>
      <w:r w:rsidRPr="00037D5A">
        <w:rPr>
          <w:rFonts w:ascii="Calibri" w:eastAsia="Calibri" w:hAnsi="Calibri" w:cs="Calibri"/>
          <w:sz w:val="24"/>
          <w:szCs w:val="24"/>
        </w:rPr>
        <w:t>dane osób biorących udział w procesie analizy i rozpatrywania zgłoszenia;</w:t>
      </w:r>
    </w:p>
    <w:p w14:paraId="62E928A1" w14:textId="77777777" w:rsidR="00037D5A" w:rsidRPr="00037D5A" w:rsidRDefault="00037D5A" w:rsidP="00037D5A">
      <w:pPr>
        <w:numPr>
          <w:ilvl w:val="0"/>
          <w:numId w:val="21"/>
        </w:numPr>
        <w:spacing w:after="120" w:line="360" w:lineRule="auto"/>
        <w:ind w:left="425" w:hanging="425"/>
        <w:rPr>
          <w:rFonts w:ascii="Calibri" w:eastAsia="Calibri" w:hAnsi="Calibri" w:cs="Calibri"/>
          <w:sz w:val="24"/>
          <w:szCs w:val="24"/>
        </w:rPr>
      </w:pPr>
      <w:r w:rsidRPr="00037D5A">
        <w:rPr>
          <w:rFonts w:ascii="Calibri" w:eastAsia="Calibri" w:hAnsi="Calibri" w:cs="Calibri"/>
          <w:sz w:val="24"/>
          <w:szCs w:val="24"/>
        </w:rPr>
        <w:t>informacje o podjętych decyzjach i zastosowanych działaniach następczych i zapobiegawczych.</w:t>
      </w:r>
    </w:p>
    <w:p w14:paraId="25C899DB"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p>
    <w:p w14:paraId="1BC33995"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bookmarkStart w:id="2" w:name="_Hlk89102827"/>
      <w:r w:rsidRPr="00037D5A">
        <w:rPr>
          <w:rFonts w:ascii="Calibri" w:eastAsia="Calibri" w:hAnsi="Calibri" w:cs="Times New Roman"/>
          <w:b/>
          <w:bCs/>
          <w:kern w:val="2"/>
          <w:sz w:val="28"/>
          <w:szCs w:val="32"/>
          <w14:ligatures w14:val="standardContextual"/>
        </w:rPr>
        <w:t>Rozdział 8</w:t>
      </w:r>
    </w:p>
    <w:p w14:paraId="2B84C67F"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r w:rsidRPr="00037D5A">
        <w:rPr>
          <w:rFonts w:ascii="Calibri" w:eastAsia="Calibri" w:hAnsi="Calibri" w:cs="Times New Roman"/>
          <w:b/>
          <w:bCs/>
          <w:kern w:val="2"/>
          <w:sz w:val="28"/>
          <w:szCs w:val="32"/>
          <w14:ligatures w14:val="standardContextual"/>
        </w:rPr>
        <w:t>Odpowiedzialność prawna i karna</w:t>
      </w:r>
    </w:p>
    <w:p w14:paraId="1FBFC6E9" w14:textId="77777777" w:rsidR="00037D5A" w:rsidRPr="00037D5A" w:rsidRDefault="00037D5A" w:rsidP="00037D5A">
      <w:pPr>
        <w:tabs>
          <w:tab w:val="left" w:pos="284"/>
          <w:tab w:val="left" w:pos="567"/>
        </w:tabs>
        <w:spacing w:after="0" w:line="360" w:lineRule="auto"/>
        <w:rPr>
          <w:rFonts w:ascii="Calibri" w:eastAsia="Calibri" w:hAnsi="Calibri" w:cs="Calibri"/>
          <w:bCs/>
          <w:sz w:val="24"/>
          <w:szCs w:val="24"/>
        </w:rPr>
      </w:pPr>
      <w:r w:rsidRPr="00037D5A">
        <w:rPr>
          <w:rFonts w:ascii="Calibri" w:eastAsia="Calibri" w:hAnsi="Calibri" w:cs="Calibri"/>
          <w:b/>
          <w:sz w:val="24"/>
          <w:szCs w:val="24"/>
        </w:rPr>
        <w:t>§19.1.</w:t>
      </w:r>
      <w:r w:rsidRPr="00037D5A">
        <w:rPr>
          <w:rFonts w:ascii="Calibri" w:eastAsia="Calibri" w:hAnsi="Calibri" w:cs="Calibri"/>
          <w:bCs/>
          <w:sz w:val="24"/>
          <w:szCs w:val="24"/>
        </w:rPr>
        <w:t xml:space="preserve"> Nadużywanie procedury ujawniania nieprawidłowości jest naganne i może skutkować wszczęciem postępowania dyscyplinarnego</w:t>
      </w:r>
      <w:bookmarkEnd w:id="2"/>
      <w:r w:rsidRPr="00037D5A">
        <w:rPr>
          <w:rFonts w:ascii="Calibri" w:eastAsia="Calibri" w:hAnsi="Calibri" w:cs="Calibri"/>
          <w:bCs/>
          <w:sz w:val="24"/>
          <w:szCs w:val="24"/>
        </w:rPr>
        <w:t>, a w sytuacji złamania prawa zgłoszeniem do tego faktu stosownym organom. W takiej sytuacji nie przysługuje sygnaliście prawo do ochrony tożsamości oraz ochrony zdefiniowanej w Rozdziale 6.</w:t>
      </w:r>
    </w:p>
    <w:p w14:paraId="1B3EAB25" w14:textId="77777777" w:rsidR="00037D5A" w:rsidRPr="00037D5A" w:rsidRDefault="00037D5A" w:rsidP="00037D5A">
      <w:pPr>
        <w:numPr>
          <w:ilvl w:val="0"/>
          <w:numId w:val="14"/>
        </w:numPr>
        <w:tabs>
          <w:tab w:val="left" w:pos="284"/>
        </w:tabs>
        <w:spacing w:line="360" w:lineRule="auto"/>
        <w:rPr>
          <w:rFonts w:ascii="Calibri" w:eastAsia="Calibri" w:hAnsi="Calibri" w:cs="Calibri"/>
          <w:bCs/>
          <w:sz w:val="24"/>
          <w:szCs w:val="24"/>
        </w:rPr>
      </w:pPr>
      <w:r w:rsidRPr="00037D5A">
        <w:rPr>
          <w:rFonts w:ascii="Calibri" w:eastAsia="Calibri" w:hAnsi="Calibri" w:cs="Calibri"/>
          <w:bCs/>
          <w:sz w:val="24"/>
          <w:szCs w:val="24"/>
        </w:rPr>
        <w:t>Sygnalista, którego zgłoszenie uznano za nierzetelne, złośliwe lub złożone w złej wierze, w szczególności stanowiące świadome pomówienie i/lub wprowadzające w błąd poprzez podanie nieprawdziwych danych i faktów jest o tym niezwłocznie zawiadamiany, a jego zgłoszenie odrzucone.</w:t>
      </w:r>
    </w:p>
    <w:p w14:paraId="4E385D64" w14:textId="77777777" w:rsidR="00037D5A" w:rsidRPr="00037D5A" w:rsidRDefault="00037D5A" w:rsidP="00037D5A">
      <w:pPr>
        <w:numPr>
          <w:ilvl w:val="0"/>
          <w:numId w:val="14"/>
        </w:numPr>
        <w:tabs>
          <w:tab w:val="left" w:pos="284"/>
        </w:tabs>
        <w:spacing w:line="360" w:lineRule="auto"/>
        <w:rPr>
          <w:rFonts w:ascii="Calibri" w:eastAsia="Calibri" w:hAnsi="Calibri" w:cs="Calibri"/>
          <w:bCs/>
          <w:sz w:val="24"/>
          <w:szCs w:val="24"/>
        </w:rPr>
      </w:pPr>
      <w:r w:rsidRPr="00037D5A">
        <w:rPr>
          <w:rFonts w:ascii="Calibri" w:eastAsia="Times New Roman" w:hAnsi="Calibri" w:cs="Calibri"/>
          <w:sz w:val="24"/>
          <w:szCs w:val="24"/>
          <w:lang w:eastAsia="pl-PL"/>
        </w:rPr>
        <w:t xml:space="preserve">Kto utrudnia lub uniemożliwia dokonanie zgłoszenia, podlega grzywnie, karze ograniczenia wolności albo pozbawienia wolności </w:t>
      </w:r>
      <w:bookmarkStart w:id="3" w:name="_Hlk177476133"/>
      <w:r w:rsidRPr="00037D5A">
        <w:rPr>
          <w:rFonts w:ascii="Calibri" w:eastAsia="Times New Roman" w:hAnsi="Calibri" w:cs="Calibri"/>
          <w:sz w:val="24"/>
          <w:szCs w:val="24"/>
          <w:lang w:eastAsia="pl-PL"/>
        </w:rPr>
        <w:t xml:space="preserve">określonej w Kodeksie karnym </w:t>
      </w:r>
      <w:bookmarkEnd w:id="3"/>
      <w:r w:rsidRPr="00037D5A">
        <w:rPr>
          <w:rFonts w:ascii="Calibri" w:eastAsia="Times New Roman" w:hAnsi="Calibri" w:cs="Calibri"/>
          <w:sz w:val="24"/>
          <w:szCs w:val="24"/>
          <w:lang w:eastAsia="pl-PL"/>
        </w:rPr>
        <w:t>a dodatkowo stosuje przemoc, groźbę lub podstęp podlega karze określonej w Kodeksie karnym. Uporczywe i powtarzające się zachowania, utrudniające zgłoszenie naruszenia prawa zagrożone jest karze określonej w Kodeksie karnym.</w:t>
      </w:r>
    </w:p>
    <w:p w14:paraId="6363B2F2" w14:textId="77777777" w:rsidR="00037D5A" w:rsidRPr="00037D5A" w:rsidRDefault="00037D5A" w:rsidP="00037D5A">
      <w:pPr>
        <w:numPr>
          <w:ilvl w:val="0"/>
          <w:numId w:val="14"/>
        </w:numPr>
        <w:tabs>
          <w:tab w:val="left" w:pos="284"/>
        </w:tabs>
        <w:spacing w:line="360" w:lineRule="auto"/>
        <w:rPr>
          <w:rFonts w:ascii="Calibri" w:eastAsia="Times New Roman" w:hAnsi="Calibri" w:cs="Calibri"/>
          <w:sz w:val="24"/>
          <w:szCs w:val="24"/>
          <w:lang w:eastAsia="pl-PL"/>
        </w:rPr>
      </w:pPr>
      <w:r w:rsidRPr="00037D5A">
        <w:rPr>
          <w:rFonts w:ascii="Calibri" w:eastAsia="Times New Roman" w:hAnsi="Calibri" w:cs="Calibri"/>
          <w:sz w:val="24"/>
          <w:szCs w:val="24"/>
          <w:lang w:eastAsia="pl-PL"/>
        </w:rPr>
        <w:t>Kto podejmuje działania odwetowe wobec sygnalisty, osoby pomagającej w dokonaniu zgłoszenia lub osoby powiązanej z sygnalistą podlega karze określonej w Kodeksie karnym.</w:t>
      </w:r>
    </w:p>
    <w:p w14:paraId="02D4E428" w14:textId="77777777" w:rsidR="00037D5A" w:rsidRPr="00037D5A" w:rsidRDefault="00037D5A" w:rsidP="00037D5A">
      <w:pPr>
        <w:spacing w:line="360" w:lineRule="auto"/>
        <w:rPr>
          <w:rFonts w:ascii="Calibri" w:eastAsia="Times New Roman" w:hAnsi="Calibri" w:cs="Calibri"/>
          <w:sz w:val="24"/>
          <w:szCs w:val="24"/>
          <w:lang w:eastAsia="pl-PL"/>
        </w:rPr>
      </w:pPr>
      <w:r w:rsidRPr="00037D5A">
        <w:rPr>
          <w:rFonts w:ascii="Calibri" w:eastAsia="Times New Roman" w:hAnsi="Calibri" w:cs="Calibri"/>
          <w:sz w:val="24"/>
          <w:szCs w:val="24"/>
          <w:lang w:eastAsia="pl-PL"/>
        </w:rPr>
        <w:br w:type="page"/>
      </w:r>
    </w:p>
    <w:p w14:paraId="3C4177C5" w14:textId="77777777" w:rsidR="00037D5A" w:rsidRPr="00037D5A" w:rsidRDefault="00037D5A" w:rsidP="00037D5A">
      <w:pPr>
        <w:numPr>
          <w:ilvl w:val="0"/>
          <w:numId w:val="14"/>
        </w:numPr>
        <w:tabs>
          <w:tab w:val="left" w:pos="284"/>
        </w:tabs>
        <w:spacing w:line="360" w:lineRule="auto"/>
        <w:rPr>
          <w:rFonts w:ascii="Calibri" w:eastAsia="Calibri" w:hAnsi="Calibri" w:cs="Calibri"/>
          <w:bCs/>
          <w:sz w:val="24"/>
          <w:szCs w:val="24"/>
        </w:rPr>
      </w:pPr>
      <w:r w:rsidRPr="00037D5A">
        <w:rPr>
          <w:rFonts w:ascii="Calibri" w:eastAsia="Times New Roman" w:hAnsi="Calibri" w:cs="Calibri"/>
          <w:sz w:val="24"/>
          <w:szCs w:val="24"/>
          <w:lang w:eastAsia="pl-PL"/>
        </w:rPr>
        <w:lastRenderedPageBreak/>
        <w:t>Kto wbrew przepisom narusza obowiązek zachowania poufności tożsamości osoby, która dokonała zgłoszenia, podlega karze określonej w Kodeksie karnym.</w:t>
      </w:r>
    </w:p>
    <w:p w14:paraId="369CA4F9" w14:textId="77777777" w:rsidR="00037D5A" w:rsidRPr="00037D5A" w:rsidRDefault="00037D5A" w:rsidP="00037D5A">
      <w:pPr>
        <w:numPr>
          <w:ilvl w:val="0"/>
          <w:numId w:val="14"/>
        </w:numPr>
        <w:tabs>
          <w:tab w:val="left" w:pos="284"/>
        </w:tabs>
        <w:spacing w:line="360" w:lineRule="auto"/>
        <w:rPr>
          <w:rFonts w:ascii="Calibri" w:eastAsia="Calibri" w:hAnsi="Calibri" w:cs="Calibri"/>
          <w:bCs/>
          <w:sz w:val="24"/>
          <w:szCs w:val="24"/>
        </w:rPr>
      </w:pPr>
      <w:r w:rsidRPr="00037D5A">
        <w:rPr>
          <w:rFonts w:ascii="Calibri" w:eastAsia="Times New Roman" w:hAnsi="Calibri" w:cs="Calibri"/>
          <w:sz w:val="24"/>
          <w:szCs w:val="24"/>
          <w:lang w:eastAsia="pl-PL"/>
        </w:rPr>
        <w:t xml:space="preserve">Kto dokonał zgłoszenia lub ujawnienia publicznego nieprawdziwych informacji podlega karze określonej w Kodeksie karnym. </w:t>
      </w:r>
      <w:bookmarkStart w:id="4" w:name="_Hlk176779640"/>
    </w:p>
    <w:p w14:paraId="3271BE39" w14:textId="77777777" w:rsidR="00037D5A" w:rsidRPr="00037D5A" w:rsidRDefault="00037D5A" w:rsidP="00037D5A">
      <w:pPr>
        <w:keepNext/>
        <w:keepLines/>
        <w:spacing w:before="160" w:after="80" w:line="360" w:lineRule="auto"/>
        <w:outlineLvl w:val="1"/>
        <w:rPr>
          <w:rFonts w:ascii="Calibri" w:eastAsia="Calibri" w:hAnsi="Calibri" w:cs="Times New Roman"/>
          <w:b/>
          <w:bCs/>
          <w:kern w:val="2"/>
          <w:sz w:val="28"/>
          <w:szCs w:val="32"/>
          <w14:ligatures w14:val="standardContextual"/>
        </w:rPr>
      </w:pPr>
    </w:p>
    <w:p w14:paraId="509B5B69" w14:textId="77777777" w:rsidR="00037D5A" w:rsidRPr="00037D5A" w:rsidRDefault="00037D5A" w:rsidP="00037D5A">
      <w:pPr>
        <w:keepNext/>
        <w:keepLines/>
        <w:spacing w:before="160" w:after="80" w:line="360" w:lineRule="auto"/>
        <w:outlineLvl w:val="1"/>
        <w:rPr>
          <w:rFonts w:ascii="Calibri" w:eastAsia="Times New Roman" w:hAnsi="Calibri" w:cs="Times New Roman"/>
          <w:b/>
          <w:bCs/>
          <w:color w:val="000000"/>
          <w:kern w:val="2"/>
          <w:sz w:val="28"/>
          <w:szCs w:val="32"/>
          <w14:ligatures w14:val="standardContextual"/>
        </w:rPr>
      </w:pPr>
      <w:r w:rsidRPr="00037D5A">
        <w:rPr>
          <w:rFonts w:ascii="Calibri" w:eastAsia="Times New Roman" w:hAnsi="Calibri" w:cs="Times New Roman"/>
          <w:b/>
          <w:bCs/>
          <w:color w:val="000000"/>
          <w:kern w:val="2"/>
          <w:sz w:val="28"/>
          <w:szCs w:val="32"/>
          <w14:ligatures w14:val="standardContextual"/>
        </w:rPr>
        <w:t>Rozdział 9</w:t>
      </w:r>
    </w:p>
    <w:p w14:paraId="730EA8A7" w14:textId="77777777" w:rsidR="00037D5A" w:rsidRPr="00037D5A" w:rsidRDefault="00037D5A" w:rsidP="00037D5A">
      <w:pPr>
        <w:keepNext/>
        <w:keepLines/>
        <w:spacing w:before="160" w:after="80" w:line="360" w:lineRule="auto"/>
        <w:outlineLvl w:val="1"/>
        <w:rPr>
          <w:rFonts w:ascii="Calibri" w:eastAsia="Times New Roman" w:hAnsi="Calibri" w:cs="Times New Roman"/>
          <w:b/>
          <w:bCs/>
          <w:color w:val="000000"/>
          <w:kern w:val="2"/>
          <w:sz w:val="28"/>
          <w:szCs w:val="32"/>
          <w14:ligatures w14:val="standardContextual"/>
        </w:rPr>
      </w:pPr>
      <w:r w:rsidRPr="00037D5A">
        <w:rPr>
          <w:rFonts w:ascii="Calibri" w:eastAsia="Times New Roman" w:hAnsi="Calibri" w:cs="Times New Roman"/>
          <w:b/>
          <w:bCs/>
          <w:color w:val="000000"/>
          <w:kern w:val="2"/>
          <w:sz w:val="28"/>
          <w:szCs w:val="32"/>
          <w14:ligatures w14:val="standardContextual"/>
        </w:rPr>
        <w:t>Zgłoszenia zewnętrzne</w:t>
      </w:r>
    </w:p>
    <w:bookmarkEnd w:id="4"/>
    <w:p w14:paraId="146902E2" w14:textId="0878053C" w:rsidR="00037D5A" w:rsidRPr="00037D5A" w:rsidRDefault="00037D5A" w:rsidP="00037D5A">
      <w:pPr>
        <w:tabs>
          <w:tab w:val="left" w:pos="284"/>
        </w:tabs>
        <w:spacing w:line="360" w:lineRule="auto"/>
        <w:rPr>
          <w:rFonts w:ascii="Calibri" w:eastAsia="Calibri" w:hAnsi="Calibri" w:cs="Calibri"/>
          <w:bCs/>
          <w:sz w:val="24"/>
          <w:szCs w:val="24"/>
        </w:rPr>
      </w:pPr>
      <w:r w:rsidRPr="00037D5A">
        <w:rPr>
          <w:rFonts w:ascii="Calibri" w:eastAsia="Calibri" w:hAnsi="Calibri" w:cs="Calibri"/>
          <w:b/>
          <w:sz w:val="24"/>
          <w:szCs w:val="24"/>
        </w:rPr>
        <w:t>§20.</w:t>
      </w:r>
      <w:r w:rsidRPr="00037D5A">
        <w:rPr>
          <w:rFonts w:ascii="Calibri" w:eastAsia="Calibri" w:hAnsi="Calibri" w:cs="Calibri"/>
          <w:bCs/>
          <w:sz w:val="24"/>
          <w:szCs w:val="24"/>
        </w:rPr>
        <w:t xml:space="preserve"> Zgłaszający może dokonać zgłoszenia zewnętrznego z pominięciem zgłoszenia</w:t>
      </w:r>
      <w:r>
        <w:rPr>
          <w:rFonts w:ascii="Calibri" w:eastAsia="Calibri" w:hAnsi="Calibri" w:cs="Calibri"/>
          <w:bCs/>
          <w:sz w:val="24"/>
          <w:szCs w:val="24"/>
        </w:rPr>
        <w:t xml:space="preserve"> </w:t>
      </w:r>
      <w:r w:rsidRPr="00037D5A">
        <w:rPr>
          <w:rFonts w:ascii="Calibri" w:eastAsia="Calibri" w:hAnsi="Calibri" w:cs="Calibri"/>
          <w:bCs/>
          <w:sz w:val="24"/>
          <w:szCs w:val="24"/>
        </w:rPr>
        <w:t>wewnętrznego opisanego w niniejszym procedurze, w szczególności, gdy:</w:t>
      </w:r>
    </w:p>
    <w:p w14:paraId="1BA06774" w14:textId="77777777" w:rsidR="00037D5A" w:rsidRPr="00037D5A" w:rsidRDefault="00037D5A" w:rsidP="00037D5A">
      <w:pPr>
        <w:numPr>
          <w:ilvl w:val="0"/>
          <w:numId w:val="24"/>
        </w:numPr>
        <w:tabs>
          <w:tab w:val="left" w:pos="284"/>
        </w:tabs>
        <w:spacing w:line="360" w:lineRule="auto"/>
        <w:ind w:left="284" w:hanging="284"/>
        <w:rPr>
          <w:rFonts w:ascii="Calibri" w:eastAsia="Calibri" w:hAnsi="Calibri" w:cs="Calibri"/>
          <w:bCs/>
          <w:sz w:val="24"/>
          <w:szCs w:val="24"/>
        </w:rPr>
      </w:pPr>
      <w:r w:rsidRPr="00037D5A">
        <w:rPr>
          <w:rFonts w:ascii="Calibri" w:eastAsia="Times New Roman" w:hAnsi="Calibri" w:cs="Calibri"/>
          <w:bCs/>
          <w:sz w:val="24"/>
          <w:szCs w:val="24"/>
          <w:lang w:eastAsia="pl-PL"/>
        </w:rPr>
        <w:t>w terminie na przekazanie informacji zwrotnej ustalonym w regulaminie zgłoszeń wewnętrznych pracodawca nie podejmie działań następczych lub nie przekaże zgłaszającemu informacji zwrotnej lub</w:t>
      </w:r>
    </w:p>
    <w:p w14:paraId="73AD8E53" w14:textId="77777777" w:rsidR="00037D5A" w:rsidRPr="00037D5A" w:rsidRDefault="00037D5A" w:rsidP="00037D5A">
      <w:pPr>
        <w:numPr>
          <w:ilvl w:val="0"/>
          <w:numId w:val="24"/>
        </w:numPr>
        <w:tabs>
          <w:tab w:val="left" w:pos="284"/>
        </w:tabs>
        <w:spacing w:line="360" w:lineRule="auto"/>
        <w:ind w:left="284" w:hanging="284"/>
        <w:rPr>
          <w:rFonts w:ascii="Calibri" w:eastAsia="Calibri" w:hAnsi="Calibri" w:cs="Calibri"/>
          <w:bCs/>
          <w:sz w:val="24"/>
          <w:szCs w:val="24"/>
        </w:rPr>
      </w:pPr>
      <w:r w:rsidRPr="00037D5A">
        <w:rPr>
          <w:rFonts w:ascii="Calibri" w:eastAsia="Times New Roman" w:hAnsi="Calibri" w:cs="Calibri"/>
          <w:bCs/>
          <w:sz w:val="24"/>
          <w:szCs w:val="24"/>
          <w:lang w:eastAsia="pl-PL"/>
        </w:rPr>
        <w:t>zgłaszający ma uzasadnione podstawy by sądzić, że naruszenie prawa może stanowić bezpośrednie lub oczywiste zagrożenie dla interesu publicznego, w szczególności istnieje ryzyko nieodwracalnej szkody, lub</w:t>
      </w:r>
    </w:p>
    <w:p w14:paraId="643A0767" w14:textId="77777777" w:rsidR="00037D5A" w:rsidRPr="00037D5A" w:rsidRDefault="00037D5A" w:rsidP="00037D5A">
      <w:pPr>
        <w:numPr>
          <w:ilvl w:val="0"/>
          <w:numId w:val="24"/>
        </w:numPr>
        <w:tabs>
          <w:tab w:val="left" w:pos="284"/>
        </w:tabs>
        <w:spacing w:line="360" w:lineRule="auto"/>
        <w:ind w:left="284" w:hanging="284"/>
        <w:rPr>
          <w:rFonts w:ascii="Calibri" w:eastAsia="Calibri" w:hAnsi="Calibri" w:cs="Calibri"/>
          <w:bCs/>
          <w:sz w:val="24"/>
          <w:szCs w:val="24"/>
        </w:rPr>
      </w:pPr>
      <w:r w:rsidRPr="00037D5A">
        <w:rPr>
          <w:rFonts w:ascii="Calibri" w:eastAsia="Times New Roman" w:hAnsi="Calibri" w:cs="Calibri"/>
          <w:bCs/>
          <w:sz w:val="24"/>
          <w:szCs w:val="24"/>
          <w:lang w:eastAsia="pl-PL"/>
        </w:rPr>
        <w:t>dokonanie zgłoszenia wewnętrznego narazi zgłaszającego na działania odwetowe, lub</w:t>
      </w:r>
    </w:p>
    <w:p w14:paraId="213AE0FF" w14:textId="77777777" w:rsidR="00037D5A" w:rsidRPr="00037D5A" w:rsidRDefault="00037D5A" w:rsidP="00037D5A">
      <w:pPr>
        <w:numPr>
          <w:ilvl w:val="0"/>
          <w:numId w:val="24"/>
        </w:numPr>
        <w:tabs>
          <w:tab w:val="left" w:pos="284"/>
        </w:tabs>
        <w:spacing w:line="360" w:lineRule="auto"/>
        <w:ind w:left="284" w:hanging="284"/>
        <w:rPr>
          <w:rFonts w:ascii="Calibri" w:eastAsia="Calibri" w:hAnsi="Calibri" w:cs="Calibri"/>
          <w:bCs/>
          <w:sz w:val="24"/>
          <w:szCs w:val="24"/>
        </w:rPr>
      </w:pPr>
      <w:r w:rsidRPr="00037D5A">
        <w:rPr>
          <w:rFonts w:ascii="Calibri" w:eastAsia="Times New Roman" w:hAnsi="Calibri" w:cs="Calibri"/>
          <w:bCs/>
          <w:sz w:val="24"/>
          <w:szCs w:val="24"/>
          <w:lang w:eastAsia="pl-PL"/>
        </w:rPr>
        <w:t>w przypadku dokonania zgłoszenia wewnętrznego istnieje niewielkie prawdopodobieństwo skutecznego przeciwdziałania naruszeniu prawa przez pracodawcę z uwagi na szczególne okoliczności sprawy, takie jak możliwość ukrycia lub zniszczenia dowodów lub możliwość istnienia zmowy między pracodawcą a sprawcą naruszenia prawa lub udziału pracodawcy w naruszeniu prawa.</w:t>
      </w:r>
    </w:p>
    <w:p w14:paraId="6AD663A9" w14:textId="77777777" w:rsidR="00037D5A" w:rsidRPr="00037D5A" w:rsidRDefault="00037D5A" w:rsidP="00037D5A">
      <w:pPr>
        <w:tabs>
          <w:tab w:val="left" w:pos="284"/>
        </w:tabs>
        <w:spacing w:after="0" w:line="360" w:lineRule="auto"/>
        <w:rPr>
          <w:rFonts w:ascii="Calibri" w:eastAsia="Calibri" w:hAnsi="Calibri" w:cs="Calibri"/>
          <w:bCs/>
          <w:sz w:val="24"/>
          <w:szCs w:val="24"/>
        </w:rPr>
      </w:pPr>
      <w:r w:rsidRPr="00037D5A">
        <w:rPr>
          <w:rFonts w:ascii="Calibri" w:eastAsia="Calibri" w:hAnsi="Calibri" w:cs="Calibri"/>
          <w:b/>
          <w:sz w:val="24"/>
          <w:szCs w:val="24"/>
        </w:rPr>
        <w:t>§21.</w:t>
      </w:r>
      <w:r w:rsidRPr="00037D5A">
        <w:rPr>
          <w:rFonts w:ascii="Calibri" w:eastAsia="Calibri" w:hAnsi="Calibri" w:cs="Calibri"/>
          <w:bCs/>
          <w:sz w:val="24"/>
          <w:szCs w:val="24"/>
        </w:rPr>
        <w:t xml:space="preserve"> Zgłoszenia zewnętrzne można dokonywać do:</w:t>
      </w:r>
    </w:p>
    <w:p w14:paraId="3DBA401B" w14:textId="77777777" w:rsidR="00037D5A" w:rsidRPr="00037D5A" w:rsidRDefault="00037D5A" w:rsidP="00037D5A">
      <w:pPr>
        <w:numPr>
          <w:ilvl w:val="0"/>
          <w:numId w:val="30"/>
        </w:numPr>
        <w:tabs>
          <w:tab w:val="left" w:pos="284"/>
        </w:tabs>
        <w:spacing w:after="0" w:line="360" w:lineRule="auto"/>
        <w:contextualSpacing/>
        <w:rPr>
          <w:rFonts w:ascii="Calibri" w:eastAsia="Calibri" w:hAnsi="Calibri" w:cs="Calibri"/>
          <w:bCs/>
          <w:sz w:val="24"/>
          <w:szCs w:val="24"/>
        </w:rPr>
      </w:pPr>
      <w:r w:rsidRPr="00037D5A">
        <w:rPr>
          <w:rFonts w:ascii="Calibri" w:eastAsia="Calibri" w:hAnsi="Calibri" w:cs="Calibri"/>
          <w:bCs/>
          <w:sz w:val="24"/>
          <w:szCs w:val="24"/>
        </w:rPr>
        <w:t>Rzecznika Praw Obywatelskich;</w:t>
      </w:r>
    </w:p>
    <w:p w14:paraId="2D3A3370" w14:textId="77777777" w:rsidR="00037D5A" w:rsidRPr="00037D5A" w:rsidRDefault="00037D5A" w:rsidP="00037D5A">
      <w:pPr>
        <w:numPr>
          <w:ilvl w:val="0"/>
          <w:numId w:val="30"/>
        </w:numPr>
        <w:tabs>
          <w:tab w:val="left" w:pos="284"/>
        </w:tabs>
        <w:spacing w:after="0" w:line="360" w:lineRule="auto"/>
        <w:contextualSpacing/>
        <w:rPr>
          <w:rFonts w:ascii="Calibri" w:eastAsia="Calibri" w:hAnsi="Calibri" w:cs="Calibri"/>
          <w:bCs/>
          <w:sz w:val="24"/>
          <w:szCs w:val="24"/>
        </w:rPr>
      </w:pPr>
      <w:r w:rsidRPr="00037D5A">
        <w:rPr>
          <w:rFonts w:ascii="Calibri" w:eastAsia="Calibri" w:hAnsi="Calibri" w:cs="Calibri"/>
          <w:bCs/>
          <w:sz w:val="24"/>
          <w:szCs w:val="24"/>
        </w:rPr>
        <w:t>organu publicznego, przyjmującego zgłoszenia dotyczące naruszeń w dziedzinach należących do zakresu działań tych organów</w:t>
      </w:r>
    </w:p>
    <w:p w14:paraId="2CD40B2F" w14:textId="77777777" w:rsidR="00037D5A" w:rsidRPr="00037D5A" w:rsidRDefault="00037D5A" w:rsidP="00037D5A">
      <w:pPr>
        <w:numPr>
          <w:ilvl w:val="0"/>
          <w:numId w:val="30"/>
        </w:numPr>
        <w:tabs>
          <w:tab w:val="left" w:pos="284"/>
        </w:tabs>
        <w:spacing w:after="0" w:line="360" w:lineRule="auto"/>
        <w:contextualSpacing/>
        <w:rPr>
          <w:rFonts w:ascii="Calibri" w:eastAsia="Calibri" w:hAnsi="Calibri" w:cs="Calibri"/>
          <w:bCs/>
          <w:sz w:val="24"/>
          <w:szCs w:val="24"/>
        </w:rPr>
      </w:pPr>
      <w:r w:rsidRPr="00037D5A">
        <w:rPr>
          <w:rFonts w:ascii="Calibri" w:eastAsia="Calibri" w:hAnsi="Calibri" w:cs="Calibri"/>
          <w:bCs/>
          <w:sz w:val="24"/>
          <w:szCs w:val="24"/>
        </w:rPr>
        <w:t xml:space="preserve">Zasady zgłoszeń zewnętrznych określają regulacje wprowadzone przez ww. podmioty i opublikowane w Biuletynach Informacji Publicznej. </w:t>
      </w:r>
    </w:p>
    <w:p w14:paraId="5DBDC617" w14:textId="77777777" w:rsidR="00037D5A" w:rsidRPr="00037D5A" w:rsidRDefault="00037D5A" w:rsidP="00037D5A">
      <w:pPr>
        <w:spacing w:line="360" w:lineRule="auto"/>
        <w:rPr>
          <w:rFonts w:ascii="Calibri" w:eastAsia="Calibri" w:hAnsi="Calibri" w:cs="Calibri"/>
          <w:bCs/>
          <w:sz w:val="24"/>
          <w:szCs w:val="24"/>
        </w:rPr>
      </w:pPr>
      <w:r w:rsidRPr="00037D5A">
        <w:rPr>
          <w:rFonts w:ascii="Calibri" w:eastAsia="Calibri" w:hAnsi="Calibri" w:cs="Calibri"/>
          <w:bCs/>
          <w:sz w:val="24"/>
          <w:szCs w:val="24"/>
        </w:rPr>
        <w:br w:type="page"/>
      </w:r>
    </w:p>
    <w:p w14:paraId="54654D27" w14:textId="77777777" w:rsidR="00037D5A" w:rsidRPr="00037D5A" w:rsidRDefault="00037D5A" w:rsidP="00037D5A">
      <w:pPr>
        <w:keepNext/>
        <w:keepLines/>
        <w:spacing w:before="160" w:after="80" w:line="360" w:lineRule="auto"/>
        <w:outlineLvl w:val="1"/>
        <w:rPr>
          <w:rFonts w:ascii="Calibri" w:eastAsia="Calibri" w:hAnsi="Calibri" w:cs="Times New Roman"/>
          <w:b/>
          <w:bCs/>
          <w:color w:val="000000"/>
          <w:kern w:val="2"/>
          <w:sz w:val="28"/>
          <w:szCs w:val="32"/>
          <w14:ligatures w14:val="standardContextual"/>
        </w:rPr>
      </w:pPr>
      <w:r w:rsidRPr="00037D5A">
        <w:rPr>
          <w:rFonts w:ascii="Calibri" w:eastAsia="Calibri" w:hAnsi="Calibri" w:cs="Times New Roman"/>
          <w:b/>
          <w:bCs/>
          <w:color w:val="000000"/>
          <w:kern w:val="2"/>
          <w:sz w:val="28"/>
          <w:szCs w:val="32"/>
          <w14:ligatures w14:val="standardContextual"/>
        </w:rPr>
        <w:lastRenderedPageBreak/>
        <w:t>Rozdział 10</w:t>
      </w:r>
    </w:p>
    <w:p w14:paraId="4D4DA11E" w14:textId="77777777" w:rsidR="00037D5A" w:rsidRPr="00037D5A" w:rsidRDefault="00037D5A" w:rsidP="00037D5A">
      <w:pPr>
        <w:keepNext/>
        <w:keepLines/>
        <w:spacing w:before="160" w:after="80" w:line="360" w:lineRule="auto"/>
        <w:outlineLvl w:val="1"/>
        <w:rPr>
          <w:rFonts w:ascii="Calibri" w:eastAsia="Calibri" w:hAnsi="Calibri" w:cs="Times New Roman"/>
          <w:b/>
          <w:bCs/>
          <w:color w:val="000000"/>
          <w:kern w:val="2"/>
          <w:sz w:val="28"/>
          <w:szCs w:val="32"/>
          <w14:ligatures w14:val="standardContextual"/>
        </w:rPr>
      </w:pPr>
      <w:r w:rsidRPr="00037D5A">
        <w:rPr>
          <w:rFonts w:ascii="Calibri" w:eastAsia="Calibri" w:hAnsi="Calibri" w:cs="Times New Roman"/>
          <w:b/>
          <w:bCs/>
          <w:color w:val="000000"/>
          <w:kern w:val="2"/>
          <w:sz w:val="28"/>
          <w:szCs w:val="32"/>
          <w14:ligatures w14:val="standardContextual"/>
        </w:rPr>
        <w:t>Postanowienia końcowe</w:t>
      </w:r>
    </w:p>
    <w:p w14:paraId="362ACE78" w14:textId="77777777" w:rsidR="00037D5A" w:rsidRPr="00037D5A" w:rsidRDefault="00037D5A" w:rsidP="00037D5A">
      <w:pPr>
        <w:tabs>
          <w:tab w:val="left" w:pos="284"/>
        </w:tabs>
        <w:spacing w:after="0" w:line="360" w:lineRule="auto"/>
        <w:rPr>
          <w:rFonts w:ascii="Calibri" w:eastAsia="Calibri" w:hAnsi="Calibri" w:cs="Calibri"/>
          <w:sz w:val="24"/>
          <w:szCs w:val="24"/>
          <w:shd w:val="clear" w:color="auto" w:fill="FFFFFF"/>
        </w:rPr>
      </w:pPr>
      <w:r w:rsidRPr="00037D5A">
        <w:rPr>
          <w:rFonts w:ascii="Calibri" w:eastAsia="Calibri" w:hAnsi="Calibri" w:cs="Calibri"/>
          <w:b/>
          <w:sz w:val="24"/>
          <w:szCs w:val="24"/>
        </w:rPr>
        <w:t xml:space="preserve">§22. 1. </w:t>
      </w:r>
      <w:r w:rsidRPr="00037D5A">
        <w:rPr>
          <w:rFonts w:ascii="Calibri" w:eastAsia="Calibri" w:hAnsi="Calibri" w:cs="Calibri"/>
          <w:sz w:val="24"/>
          <w:szCs w:val="24"/>
        </w:rPr>
        <w:t xml:space="preserve">Za adekwatność i skuteczność funkcjonowania Procedury odpowiedzialny jest </w:t>
      </w:r>
      <w:r w:rsidRPr="00037D5A">
        <w:rPr>
          <w:rFonts w:ascii="Calibri" w:eastAsia="Calibri" w:hAnsi="Calibri" w:cs="Calibri"/>
          <w:sz w:val="24"/>
          <w:szCs w:val="24"/>
          <w:shd w:val="clear" w:color="auto" w:fill="FFFFFF"/>
        </w:rPr>
        <w:t>Dyrektor.</w:t>
      </w:r>
    </w:p>
    <w:p w14:paraId="233FB1E1" w14:textId="77777777" w:rsidR="00037D5A" w:rsidRPr="00037D5A" w:rsidRDefault="00037D5A" w:rsidP="00037D5A">
      <w:pPr>
        <w:numPr>
          <w:ilvl w:val="0"/>
          <w:numId w:val="22"/>
        </w:numPr>
        <w:tabs>
          <w:tab w:val="left" w:pos="284"/>
          <w:tab w:val="left" w:pos="851"/>
        </w:tabs>
        <w:spacing w:after="0" w:line="360" w:lineRule="auto"/>
        <w:rPr>
          <w:rFonts w:ascii="Calibri" w:eastAsia="Calibri" w:hAnsi="Calibri" w:cs="Calibri"/>
          <w:bCs/>
          <w:sz w:val="24"/>
          <w:szCs w:val="24"/>
        </w:rPr>
      </w:pPr>
      <w:r w:rsidRPr="00037D5A">
        <w:rPr>
          <w:rFonts w:ascii="Calibri" w:eastAsia="Calibri" w:hAnsi="Calibri" w:cs="Calibri"/>
          <w:sz w:val="24"/>
          <w:szCs w:val="24"/>
        </w:rPr>
        <w:t>Pracodawca w każdym czasie udostępnia na żądanie pracownika procedurę i w razie potrzeby wyjaśnia jego treść.</w:t>
      </w:r>
    </w:p>
    <w:p w14:paraId="5D97C7DF" w14:textId="77777777" w:rsidR="00037D5A" w:rsidRPr="00037D5A" w:rsidRDefault="00037D5A" w:rsidP="00037D5A">
      <w:pPr>
        <w:numPr>
          <w:ilvl w:val="0"/>
          <w:numId w:val="22"/>
        </w:numPr>
        <w:tabs>
          <w:tab w:val="left" w:pos="284"/>
          <w:tab w:val="left" w:pos="851"/>
        </w:tabs>
        <w:spacing w:after="0" w:line="360" w:lineRule="auto"/>
        <w:rPr>
          <w:rFonts w:ascii="Calibri" w:eastAsia="Calibri" w:hAnsi="Calibri" w:cs="Calibri"/>
          <w:bCs/>
          <w:sz w:val="24"/>
          <w:szCs w:val="24"/>
        </w:rPr>
      </w:pPr>
      <w:r w:rsidRPr="00037D5A">
        <w:rPr>
          <w:rFonts w:ascii="Calibri" w:eastAsia="Calibri" w:hAnsi="Calibri" w:cs="Calibri"/>
          <w:sz w:val="24"/>
          <w:szCs w:val="24"/>
        </w:rPr>
        <w:t>Wszelkie zmiany w procedurze następują w formie pisemnej w trybie obowiązującym dla jego ustalania.</w:t>
      </w:r>
    </w:p>
    <w:p w14:paraId="22DBACA0" w14:textId="77777777" w:rsidR="00037D5A" w:rsidRPr="00037D5A" w:rsidRDefault="00037D5A" w:rsidP="00037D5A">
      <w:pPr>
        <w:numPr>
          <w:ilvl w:val="0"/>
          <w:numId w:val="22"/>
        </w:numPr>
        <w:tabs>
          <w:tab w:val="left" w:pos="284"/>
          <w:tab w:val="left" w:pos="851"/>
        </w:tabs>
        <w:spacing w:after="0" w:line="360" w:lineRule="auto"/>
        <w:rPr>
          <w:rFonts w:ascii="Calibri" w:eastAsia="Calibri" w:hAnsi="Calibri" w:cs="Calibri"/>
          <w:bCs/>
          <w:sz w:val="24"/>
          <w:szCs w:val="24"/>
        </w:rPr>
      </w:pPr>
      <w:r w:rsidRPr="00037D5A">
        <w:rPr>
          <w:rFonts w:ascii="Calibri" w:eastAsia="Calibri" w:hAnsi="Calibri" w:cs="Calibri"/>
          <w:sz w:val="24"/>
          <w:szCs w:val="24"/>
        </w:rPr>
        <w:t>W sprawach nieuregulowanych w niniejszej procedurze mają zastosowanie powszechnie obowiązujące przepisy prawa pracy.</w:t>
      </w:r>
    </w:p>
    <w:p w14:paraId="607A3E34" w14:textId="77777777" w:rsidR="00037D5A" w:rsidRPr="00037D5A" w:rsidRDefault="00037D5A" w:rsidP="00037D5A">
      <w:pPr>
        <w:numPr>
          <w:ilvl w:val="0"/>
          <w:numId w:val="22"/>
        </w:numPr>
        <w:tabs>
          <w:tab w:val="left" w:pos="284"/>
          <w:tab w:val="left" w:pos="851"/>
        </w:tabs>
        <w:spacing w:after="0" w:line="360" w:lineRule="auto"/>
        <w:rPr>
          <w:rFonts w:ascii="Calibri" w:eastAsia="Calibri" w:hAnsi="Calibri" w:cs="Calibri"/>
          <w:bCs/>
          <w:sz w:val="24"/>
          <w:szCs w:val="24"/>
        </w:rPr>
      </w:pPr>
      <w:r w:rsidRPr="00037D5A">
        <w:rPr>
          <w:rFonts w:ascii="Calibri" w:eastAsia="Calibri" w:hAnsi="Calibri" w:cs="Calibri"/>
          <w:sz w:val="24"/>
          <w:szCs w:val="24"/>
        </w:rPr>
        <w:t>Procedura jest dostępna zainteresowanym osobom do wglądu w sekretariacie Centrum.</w:t>
      </w:r>
    </w:p>
    <w:p w14:paraId="4CB1470D" w14:textId="77777777" w:rsidR="00037D5A" w:rsidRPr="00037D5A" w:rsidRDefault="00037D5A" w:rsidP="00037D5A">
      <w:pPr>
        <w:numPr>
          <w:ilvl w:val="0"/>
          <w:numId w:val="22"/>
        </w:numPr>
        <w:tabs>
          <w:tab w:val="left" w:pos="284"/>
          <w:tab w:val="left" w:pos="851"/>
        </w:tabs>
        <w:spacing w:after="0" w:line="360" w:lineRule="auto"/>
        <w:rPr>
          <w:rFonts w:ascii="Calibri" w:eastAsia="Calibri" w:hAnsi="Calibri" w:cs="Calibri"/>
          <w:bCs/>
          <w:sz w:val="24"/>
          <w:szCs w:val="24"/>
        </w:rPr>
      </w:pPr>
      <w:r w:rsidRPr="00037D5A">
        <w:rPr>
          <w:rFonts w:ascii="Calibri" w:eastAsia="Calibri" w:hAnsi="Calibri" w:cs="Calibri"/>
          <w:sz w:val="24"/>
          <w:szCs w:val="24"/>
        </w:rPr>
        <w:t>Procedura wchodzi w życie po upływie 7 dni od dnia ogłoszenia. Procedura podlegała konsultacji ze związkami zawodowymi działającymi w Centrum.</w:t>
      </w:r>
    </w:p>
    <w:p w14:paraId="47FFA8B8" w14:textId="77777777" w:rsidR="00037D5A" w:rsidRPr="00037D5A" w:rsidRDefault="00037D5A" w:rsidP="00037D5A">
      <w:pPr>
        <w:spacing w:before="240" w:line="360" w:lineRule="auto"/>
        <w:rPr>
          <w:rFonts w:ascii="Calibri" w:eastAsia="Calibri" w:hAnsi="Calibri" w:cs="Calibri"/>
          <w:sz w:val="24"/>
          <w:szCs w:val="24"/>
        </w:rPr>
      </w:pPr>
      <w:r w:rsidRPr="00037D5A">
        <w:rPr>
          <w:rFonts w:ascii="Calibri" w:eastAsia="Calibri" w:hAnsi="Calibri" w:cs="Calibri"/>
          <w:sz w:val="24"/>
          <w:szCs w:val="24"/>
        </w:rPr>
        <w:t>Załączniki:</w:t>
      </w:r>
    </w:p>
    <w:p w14:paraId="35F8835F" w14:textId="77777777" w:rsidR="00037D5A" w:rsidRPr="00037D5A" w:rsidRDefault="00037D5A" w:rsidP="00037D5A">
      <w:pPr>
        <w:numPr>
          <w:ilvl w:val="0"/>
          <w:numId w:val="23"/>
        </w:numPr>
        <w:spacing w:after="0" w:line="360" w:lineRule="auto"/>
        <w:rPr>
          <w:rFonts w:ascii="Calibri" w:eastAsia="Calibri" w:hAnsi="Calibri" w:cs="Calibri"/>
          <w:sz w:val="24"/>
          <w:szCs w:val="24"/>
        </w:rPr>
      </w:pPr>
      <w:r w:rsidRPr="00037D5A">
        <w:rPr>
          <w:rFonts w:ascii="Calibri" w:eastAsia="Calibri" w:hAnsi="Calibri" w:cs="Calibri"/>
          <w:sz w:val="24"/>
          <w:szCs w:val="24"/>
        </w:rPr>
        <w:t>Karta zgłoszenia naruszenia prawa – załącznik 1</w:t>
      </w:r>
    </w:p>
    <w:p w14:paraId="19D495E7" w14:textId="77777777" w:rsidR="00037D5A" w:rsidRPr="00037D5A" w:rsidRDefault="00037D5A" w:rsidP="00037D5A">
      <w:pPr>
        <w:numPr>
          <w:ilvl w:val="0"/>
          <w:numId w:val="23"/>
        </w:numPr>
        <w:spacing w:after="0" w:line="360" w:lineRule="auto"/>
        <w:rPr>
          <w:rFonts w:ascii="Calibri" w:eastAsia="Calibri" w:hAnsi="Calibri" w:cs="Calibri"/>
          <w:sz w:val="24"/>
          <w:szCs w:val="24"/>
        </w:rPr>
      </w:pPr>
      <w:r w:rsidRPr="00037D5A">
        <w:rPr>
          <w:rFonts w:ascii="Calibri" w:eastAsia="Calibri" w:hAnsi="Calibri" w:cs="Calibri"/>
          <w:sz w:val="24"/>
          <w:szCs w:val="24"/>
        </w:rPr>
        <w:t>Karta zgłoszenia działań odwetowych – załącznik 2</w:t>
      </w:r>
    </w:p>
    <w:p w14:paraId="0B876FDA" w14:textId="77777777" w:rsidR="00037D5A" w:rsidRPr="00037D5A" w:rsidRDefault="00037D5A" w:rsidP="00037D5A">
      <w:pPr>
        <w:numPr>
          <w:ilvl w:val="0"/>
          <w:numId w:val="23"/>
        </w:numPr>
        <w:spacing w:line="360" w:lineRule="auto"/>
        <w:rPr>
          <w:rFonts w:ascii="Calibri" w:eastAsia="Calibri" w:hAnsi="Calibri" w:cs="Calibri"/>
          <w:sz w:val="24"/>
          <w:szCs w:val="24"/>
        </w:rPr>
      </w:pPr>
      <w:r w:rsidRPr="00037D5A">
        <w:rPr>
          <w:rFonts w:ascii="Calibri" w:eastAsia="Calibri" w:hAnsi="Calibri" w:cs="Calibri"/>
          <w:sz w:val="24"/>
          <w:szCs w:val="24"/>
        </w:rPr>
        <w:t>Oświadczenie pracownika lub kandydata do pracy o zapoznaniu się z Procedurą – załącznik 3</w:t>
      </w:r>
    </w:p>
    <w:p w14:paraId="65DAA2C2" w14:textId="131DDC6D" w:rsidR="00037D5A" w:rsidRDefault="00037D5A" w:rsidP="00037D5A">
      <w:pPr>
        <w:numPr>
          <w:ilvl w:val="0"/>
          <w:numId w:val="23"/>
        </w:numPr>
        <w:spacing w:line="360" w:lineRule="auto"/>
        <w:rPr>
          <w:rFonts w:ascii="Calibri" w:eastAsia="Calibri" w:hAnsi="Calibri" w:cs="Calibri"/>
          <w:sz w:val="24"/>
          <w:szCs w:val="24"/>
        </w:rPr>
      </w:pPr>
      <w:r w:rsidRPr="00037D5A">
        <w:rPr>
          <w:rFonts w:ascii="Calibri" w:eastAsia="Calibri" w:hAnsi="Calibri" w:cs="Calibri"/>
          <w:sz w:val="24"/>
          <w:szCs w:val="24"/>
        </w:rPr>
        <w:t>Wzór rejestru zgłoszeń – załącznik 4</w:t>
      </w:r>
    </w:p>
    <w:p w14:paraId="7B9DF5E5" w14:textId="77777777" w:rsidR="00037D5A" w:rsidRPr="00037D5A" w:rsidRDefault="00037D5A" w:rsidP="00037D5A">
      <w:pPr>
        <w:spacing w:line="360" w:lineRule="auto"/>
        <w:rPr>
          <w:rFonts w:ascii="Calibri" w:eastAsia="Calibri" w:hAnsi="Calibri" w:cs="Calibri"/>
          <w:sz w:val="24"/>
          <w:szCs w:val="24"/>
        </w:rPr>
      </w:pPr>
    </w:p>
    <w:p w14:paraId="0FA2DEE5" w14:textId="77777777" w:rsidR="00037D5A" w:rsidRPr="00037D5A" w:rsidRDefault="00037D5A" w:rsidP="00037D5A">
      <w:pPr>
        <w:spacing w:before="240" w:after="0" w:line="360" w:lineRule="auto"/>
        <w:rPr>
          <w:rFonts w:ascii="Calibri" w:eastAsia="Calibri" w:hAnsi="Calibri" w:cs="Calibri"/>
          <w:sz w:val="24"/>
          <w:szCs w:val="24"/>
        </w:rPr>
      </w:pPr>
      <w:r w:rsidRPr="00037D5A">
        <w:rPr>
          <w:rFonts w:ascii="Calibri" w:eastAsia="Calibri" w:hAnsi="Calibri" w:cs="Calibri"/>
          <w:sz w:val="24"/>
          <w:szCs w:val="24"/>
        </w:rPr>
        <w:t>...................................................</w:t>
      </w:r>
    </w:p>
    <w:p w14:paraId="6E72B4FC" w14:textId="2720099F" w:rsidR="009F6C0B" w:rsidRPr="00037D5A" w:rsidRDefault="00037D5A" w:rsidP="00037D5A">
      <w:pPr>
        <w:spacing w:line="360" w:lineRule="auto"/>
        <w:rPr>
          <w:rFonts w:ascii="Calibri" w:eastAsia="Calibri" w:hAnsi="Calibri" w:cs="Calibri"/>
          <w:sz w:val="24"/>
          <w:szCs w:val="24"/>
        </w:rPr>
      </w:pPr>
      <w:r w:rsidRPr="00037D5A">
        <w:rPr>
          <w:rFonts w:ascii="Calibri" w:eastAsia="Calibri" w:hAnsi="Calibri" w:cs="Calibri"/>
          <w:sz w:val="24"/>
          <w:szCs w:val="24"/>
        </w:rPr>
        <w:t>(podpis i pieczątka Dyrektora Centrum )</w:t>
      </w:r>
    </w:p>
    <w:sectPr w:rsidR="009F6C0B" w:rsidRPr="00037D5A" w:rsidSect="0035474B">
      <w:pgSz w:w="11910" w:h="16840"/>
      <w:pgMar w:top="1320" w:right="1180" w:bottom="280" w:left="120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6544" w14:textId="77777777" w:rsidR="00B913F3" w:rsidRDefault="00B913F3">
      <w:pPr>
        <w:spacing w:after="0" w:line="240" w:lineRule="auto"/>
      </w:pPr>
      <w:r>
        <w:separator/>
      </w:r>
    </w:p>
  </w:endnote>
  <w:endnote w:type="continuationSeparator" w:id="0">
    <w:p w14:paraId="60A24FEC" w14:textId="77777777" w:rsidR="00B913F3" w:rsidRDefault="00B9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74050"/>
      <w:docPartObj>
        <w:docPartGallery w:val="Page Numbers (Bottom of Page)"/>
        <w:docPartUnique/>
      </w:docPartObj>
    </w:sdtPr>
    <w:sdtEndPr>
      <w:rPr>
        <w:noProof/>
      </w:rPr>
    </w:sdtEndPr>
    <w:sdtContent>
      <w:p w14:paraId="00E8B6AA" w14:textId="722CE92A" w:rsidR="00783273" w:rsidRDefault="00783273">
        <w:pPr>
          <w:pStyle w:val="Stopka"/>
        </w:pPr>
        <w:r>
          <w:fldChar w:fldCharType="begin"/>
        </w:r>
        <w:r>
          <w:instrText xml:space="preserve"> PAGE   \* MERGEFORMAT </w:instrText>
        </w:r>
        <w:r>
          <w:fldChar w:fldCharType="separate"/>
        </w:r>
        <w:r>
          <w:rPr>
            <w:noProof/>
          </w:rPr>
          <w:t>1</w:t>
        </w:r>
        <w:r>
          <w:rPr>
            <w:noProof/>
          </w:rPr>
          <w:fldChar w:fldCharType="end"/>
        </w:r>
      </w:p>
    </w:sdtContent>
  </w:sdt>
  <w:p w14:paraId="7B2FDC66" w14:textId="77777777" w:rsidR="008C3152" w:rsidRDefault="00B913F3" w:rsidP="002B05E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D121" w14:textId="77777777" w:rsidR="00B913F3" w:rsidRDefault="00B913F3">
      <w:pPr>
        <w:spacing w:after="0" w:line="240" w:lineRule="auto"/>
      </w:pPr>
      <w:r>
        <w:separator/>
      </w:r>
    </w:p>
  </w:footnote>
  <w:footnote w:type="continuationSeparator" w:id="0">
    <w:p w14:paraId="11054D6A" w14:textId="77777777" w:rsidR="00B913F3" w:rsidRDefault="00B91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899"/>
    <w:multiLevelType w:val="hybridMultilevel"/>
    <w:tmpl w:val="93ACD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A084C"/>
    <w:multiLevelType w:val="hybridMultilevel"/>
    <w:tmpl w:val="1292BE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E18A8"/>
    <w:multiLevelType w:val="hybridMultilevel"/>
    <w:tmpl w:val="1834F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2D6269"/>
    <w:multiLevelType w:val="hybridMultilevel"/>
    <w:tmpl w:val="CB02BF38"/>
    <w:lvl w:ilvl="0" w:tplc="461273BC">
      <w:start w:val="2"/>
      <w:numFmt w:val="decimal"/>
      <w:lvlText w:val="%1."/>
      <w:lvlJc w:val="left"/>
      <w:rPr>
        <w:rFonts w:hint="default"/>
        <w:b w:val="0"/>
        <w:bCs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17C50C89"/>
    <w:multiLevelType w:val="hybridMultilevel"/>
    <w:tmpl w:val="CD560D18"/>
    <w:lvl w:ilvl="0" w:tplc="C56EC0C0">
      <w:start w:val="4"/>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C9668F6"/>
    <w:multiLevelType w:val="hybridMultilevel"/>
    <w:tmpl w:val="D9D0AB1C"/>
    <w:lvl w:ilvl="0" w:tplc="D1BEFA4E">
      <w:start w:val="2"/>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2544"/>
    <w:multiLevelType w:val="hybridMultilevel"/>
    <w:tmpl w:val="D43ED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04EB8"/>
    <w:multiLevelType w:val="multilevel"/>
    <w:tmpl w:val="60AC1F34"/>
    <w:lvl w:ilvl="0">
      <w:start w:val="2"/>
      <w:numFmt w:val="decimal"/>
      <w:lvlText w:val="%1."/>
      <w:lvlJc w:val="left"/>
      <w:pPr>
        <w:ind w:left="720" w:hanging="360"/>
      </w:pPr>
      <w:rPr>
        <w:rFonts w:ascii="Times New Roman" w:hAnsi="Times New Roman" w:cs="Times New Roman" w:hint="default"/>
        <w:b w:val="0"/>
        <w:bCs/>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B74B04"/>
    <w:multiLevelType w:val="hybridMultilevel"/>
    <w:tmpl w:val="72C8DA76"/>
    <w:lvl w:ilvl="0" w:tplc="B60C8CC2">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EF53DD"/>
    <w:multiLevelType w:val="hybridMultilevel"/>
    <w:tmpl w:val="FD16D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83AA5"/>
    <w:multiLevelType w:val="hybridMultilevel"/>
    <w:tmpl w:val="60CA9D86"/>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1" w15:restartNumberingAfterBreak="0">
    <w:nsid w:val="2B550666"/>
    <w:multiLevelType w:val="hybridMultilevel"/>
    <w:tmpl w:val="E85EE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A05049"/>
    <w:multiLevelType w:val="multilevel"/>
    <w:tmpl w:val="465E1764"/>
    <w:lvl w:ilvl="0">
      <w:start w:val="2"/>
      <w:numFmt w:val="decimal"/>
      <w:lvlText w:val="%1."/>
      <w:lvlJc w:val="left"/>
      <w:pPr>
        <w:ind w:left="720" w:hanging="360"/>
      </w:pPr>
      <w:rPr>
        <w:rFonts w:ascii="Times New Roman" w:hAnsi="Times New Roman" w:cs="Times New Roman" w:hint="default"/>
        <w:b w:val="0"/>
        <w:bCs/>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236EE6"/>
    <w:multiLevelType w:val="hybridMultilevel"/>
    <w:tmpl w:val="5FDE302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9B33E15"/>
    <w:multiLevelType w:val="hybridMultilevel"/>
    <w:tmpl w:val="C31A3EA0"/>
    <w:lvl w:ilvl="0" w:tplc="DFF42466">
      <w:start w:val="1"/>
      <w:numFmt w:val="decimal"/>
      <w:lvlText w:val="%1)"/>
      <w:lvlJc w:val="left"/>
      <w:pPr>
        <w:ind w:left="36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40D8508B"/>
    <w:multiLevelType w:val="hybridMultilevel"/>
    <w:tmpl w:val="47F268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450E67C2"/>
    <w:multiLevelType w:val="multilevel"/>
    <w:tmpl w:val="04FCB1BC"/>
    <w:lvl w:ilvl="0">
      <w:start w:val="2"/>
      <w:numFmt w:val="decimal"/>
      <w:lvlText w:val="%1."/>
      <w:lvlJc w:val="left"/>
      <w:pPr>
        <w:ind w:left="720" w:hanging="360"/>
      </w:pPr>
      <w:rPr>
        <w:rFonts w:ascii="Times New Roman" w:hAnsi="Times New Roman" w:cs="Times New Roman" w:hint="default"/>
        <w:b w:val="0"/>
        <w:bCs w:val="0"/>
        <w:color w:val="auto"/>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C53B3E"/>
    <w:multiLevelType w:val="multilevel"/>
    <w:tmpl w:val="489E270C"/>
    <w:lvl w:ilvl="0">
      <w:start w:val="2"/>
      <w:numFmt w:val="decimal"/>
      <w:lvlText w:val="%1."/>
      <w:lvlJc w:val="left"/>
      <w:pPr>
        <w:ind w:left="720" w:hanging="360"/>
      </w:pPr>
      <w:rPr>
        <w:rFonts w:ascii="Times New Roman" w:hAnsi="Times New Roman" w:cs="Times New Roman" w:hint="default"/>
        <w:b w:val="0"/>
        <w:bCs/>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5D48C3"/>
    <w:multiLevelType w:val="hybridMultilevel"/>
    <w:tmpl w:val="45DA4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63C07"/>
    <w:multiLevelType w:val="hybridMultilevel"/>
    <w:tmpl w:val="41083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D35635"/>
    <w:multiLevelType w:val="hybridMultilevel"/>
    <w:tmpl w:val="EB2A4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44895"/>
    <w:multiLevelType w:val="hybridMultilevel"/>
    <w:tmpl w:val="A62452E2"/>
    <w:lvl w:ilvl="0" w:tplc="C212C71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810306F"/>
    <w:multiLevelType w:val="hybridMultilevel"/>
    <w:tmpl w:val="2B8E7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A4FA3"/>
    <w:multiLevelType w:val="hybridMultilevel"/>
    <w:tmpl w:val="EF88B600"/>
    <w:lvl w:ilvl="0" w:tplc="9F16AF3A">
      <w:start w:val="3"/>
      <w:numFmt w:val="decimal"/>
      <w:lvlText w:val="%1."/>
      <w:lvlJc w:val="left"/>
      <w:pPr>
        <w:ind w:left="1288" w:hanging="360"/>
      </w:pPr>
      <w:rPr>
        <w:rFonts w:hint="default"/>
        <w:b w:val="0"/>
        <w:bCs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4" w15:restartNumberingAfterBreak="0">
    <w:nsid w:val="67DE6CAA"/>
    <w:multiLevelType w:val="multilevel"/>
    <w:tmpl w:val="8A4AC190"/>
    <w:lvl w:ilvl="0">
      <w:start w:val="2"/>
      <w:numFmt w:val="decimal"/>
      <w:lvlText w:val="%1."/>
      <w:lvlJc w:val="left"/>
      <w:pPr>
        <w:ind w:left="720" w:hanging="360"/>
      </w:pPr>
      <w:rPr>
        <w:rFonts w:ascii="Times New Roman" w:hAnsi="Times New Roman" w:cs="Times New Roman" w:hint="default"/>
        <w:b w:val="0"/>
        <w:bCs w:val="0"/>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C63ABB"/>
    <w:multiLevelType w:val="hybridMultilevel"/>
    <w:tmpl w:val="A0B23A98"/>
    <w:lvl w:ilvl="0" w:tplc="67B866B6">
      <w:start w:val="4"/>
      <w:numFmt w:val="decimal"/>
      <w:lvlText w:val="%1."/>
      <w:lvlJc w:val="left"/>
      <w:pPr>
        <w:ind w:left="107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F12005"/>
    <w:multiLevelType w:val="hybridMultilevel"/>
    <w:tmpl w:val="5448A698"/>
    <w:lvl w:ilvl="0" w:tplc="8D3A6D54">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20B98"/>
    <w:multiLevelType w:val="hybridMultilevel"/>
    <w:tmpl w:val="79AAFF82"/>
    <w:lvl w:ilvl="0" w:tplc="CEE83A6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722A07CD"/>
    <w:multiLevelType w:val="hybridMultilevel"/>
    <w:tmpl w:val="84CA9CF2"/>
    <w:lvl w:ilvl="0" w:tplc="76A2AFEA">
      <w:start w:val="1"/>
      <w:numFmt w:val="decimal"/>
      <w:lvlText w:val="%1)"/>
      <w:lvlJc w:val="left"/>
      <w:pPr>
        <w:ind w:left="360" w:hanging="360"/>
      </w:pPr>
      <w:rPr>
        <w:rFonts w:ascii="Times New Roman" w:hAnsi="Times New Roman"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962901"/>
    <w:multiLevelType w:val="hybridMultilevel"/>
    <w:tmpl w:val="60CA9D8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abstractNumId w:val="14"/>
  </w:num>
  <w:num w:numId="2">
    <w:abstractNumId w:val="20"/>
  </w:num>
  <w:num w:numId="3">
    <w:abstractNumId w:val="18"/>
  </w:num>
  <w:num w:numId="4">
    <w:abstractNumId w:val="25"/>
  </w:num>
  <w:num w:numId="5">
    <w:abstractNumId w:val="5"/>
  </w:num>
  <w:num w:numId="6">
    <w:abstractNumId w:val="0"/>
  </w:num>
  <w:num w:numId="7">
    <w:abstractNumId w:val="22"/>
  </w:num>
  <w:num w:numId="8">
    <w:abstractNumId w:val="4"/>
  </w:num>
  <w:num w:numId="9">
    <w:abstractNumId w:val="2"/>
  </w:num>
  <w:num w:numId="10">
    <w:abstractNumId w:val="28"/>
  </w:num>
  <w:num w:numId="11">
    <w:abstractNumId w:val="16"/>
  </w:num>
  <w:num w:numId="12">
    <w:abstractNumId w:val="3"/>
  </w:num>
  <w:num w:numId="13">
    <w:abstractNumId w:val="24"/>
  </w:num>
  <w:num w:numId="14">
    <w:abstractNumId w:val="17"/>
  </w:num>
  <w:num w:numId="15">
    <w:abstractNumId w:val="12"/>
  </w:num>
  <w:num w:numId="16">
    <w:abstractNumId w:val="29"/>
  </w:num>
  <w:num w:numId="17">
    <w:abstractNumId w:val="10"/>
  </w:num>
  <w:num w:numId="18">
    <w:abstractNumId w:val="1"/>
  </w:num>
  <w:num w:numId="19">
    <w:abstractNumId w:val="23"/>
  </w:num>
  <w:num w:numId="20">
    <w:abstractNumId w:val="26"/>
  </w:num>
  <w:num w:numId="21">
    <w:abstractNumId w:val="13"/>
  </w:num>
  <w:num w:numId="22">
    <w:abstractNumId w:val="7"/>
  </w:num>
  <w:num w:numId="23">
    <w:abstractNumId w:val="9"/>
  </w:num>
  <w:num w:numId="24">
    <w:abstractNumId w:val="19"/>
  </w:num>
  <w:num w:numId="25">
    <w:abstractNumId w:val="11"/>
  </w:num>
  <w:num w:numId="26">
    <w:abstractNumId w:val="8"/>
  </w:num>
  <w:num w:numId="27">
    <w:abstractNumId w:val="15"/>
  </w:num>
  <w:num w:numId="28">
    <w:abstractNumId w:val="6"/>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5A"/>
    <w:rsid w:val="0000140F"/>
    <w:rsid w:val="00037D5A"/>
    <w:rsid w:val="00206ADB"/>
    <w:rsid w:val="0035474B"/>
    <w:rsid w:val="00573E55"/>
    <w:rsid w:val="006D54A7"/>
    <w:rsid w:val="0074495D"/>
    <w:rsid w:val="00783273"/>
    <w:rsid w:val="00A1542B"/>
    <w:rsid w:val="00B913F3"/>
    <w:rsid w:val="00E62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A250"/>
  <w15:chartTrackingRefBased/>
  <w15:docId w15:val="{D479391D-910A-4088-B5E9-611D0B15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7D5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7D5A"/>
  </w:style>
  <w:style w:type="paragraph" w:styleId="Stopka">
    <w:name w:val="footer"/>
    <w:basedOn w:val="Normalny"/>
    <w:link w:val="StopkaZnak"/>
    <w:uiPriority w:val="99"/>
    <w:unhideWhenUsed/>
    <w:rsid w:val="00037D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ci@crepiotrkow.edu.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4022</Words>
  <Characters>24134</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Czubała</dc:creator>
  <cp:keywords/>
  <dc:description/>
  <cp:lastModifiedBy>Urszula Czubała</cp:lastModifiedBy>
  <cp:revision>3</cp:revision>
  <dcterms:created xsi:type="dcterms:W3CDTF">2024-10-22T07:04:00Z</dcterms:created>
  <dcterms:modified xsi:type="dcterms:W3CDTF">2024-10-22T08:19:00Z</dcterms:modified>
</cp:coreProperties>
</file>